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28AAC" w14:textId="77777777" w:rsidR="00BE2876" w:rsidRDefault="00BE2876">
      <w:pPr>
        <w:spacing w:after="0" w:line="240" w:lineRule="auto"/>
        <w:jc w:val="right"/>
        <w:rPr>
          <w:rFonts w:ascii="Trebuchet MS" w:hAnsi="Trebuchet MS"/>
          <w:b/>
          <w:bCs/>
          <w:sz w:val="24"/>
          <w:szCs w:val="24"/>
        </w:rPr>
      </w:pPr>
    </w:p>
    <w:p w14:paraId="484EB848" w14:textId="77777777" w:rsidR="00BE2876" w:rsidRDefault="00BE2876">
      <w:pPr>
        <w:spacing w:after="0" w:line="240" w:lineRule="auto"/>
        <w:jc w:val="right"/>
        <w:rPr>
          <w:rFonts w:ascii="Trebuchet MS" w:hAnsi="Trebuchet MS"/>
          <w:b/>
          <w:bCs/>
          <w:sz w:val="24"/>
          <w:szCs w:val="24"/>
        </w:rPr>
      </w:pPr>
    </w:p>
    <w:p w14:paraId="0F008D28" w14:textId="77777777" w:rsidR="00B54FC5" w:rsidRPr="00FE3C5F" w:rsidRDefault="00C850B4" w:rsidP="007C21DD">
      <w:pPr>
        <w:spacing w:after="0" w:line="240" w:lineRule="auto"/>
        <w:jc w:val="center"/>
        <w:rPr>
          <w:rFonts w:ascii="Trebuchet MS" w:hAnsi="Trebuchet MS"/>
          <w:b/>
          <w:bCs/>
        </w:rPr>
      </w:pPr>
      <w:r w:rsidRPr="00FE3C5F">
        <w:rPr>
          <w:rFonts w:ascii="Trebuchet MS" w:hAnsi="Trebuchet MS"/>
          <w:b/>
          <w:bCs/>
        </w:rPr>
        <w:t xml:space="preserve">Anexa nr. 1 la Ghidul solicitantului privind </w:t>
      </w:r>
      <w:r w:rsidR="00BE2876" w:rsidRPr="00FE3C5F">
        <w:rPr>
          <w:rFonts w:ascii="Trebuchet MS" w:hAnsi="Trebuchet MS"/>
          <w:b/>
          <w:bCs/>
        </w:rPr>
        <w:t xml:space="preserve">dezvoltarea transportului naval și </w:t>
      </w:r>
      <w:proofErr w:type="spellStart"/>
      <w:r w:rsidR="00BE2876" w:rsidRPr="00FE3C5F">
        <w:rPr>
          <w:rFonts w:ascii="Trebuchet MS" w:hAnsi="Trebuchet MS"/>
          <w:b/>
          <w:bCs/>
        </w:rPr>
        <w:t>multimodal</w:t>
      </w:r>
      <w:proofErr w:type="spellEnd"/>
    </w:p>
    <w:p w14:paraId="2333F9B2" w14:textId="77777777" w:rsidR="001C6CB9" w:rsidRPr="00FE3C5F" w:rsidRDefault="001C6CB9">
      <w:pPr>
        <w:spacing w:after="0" w:line="240" w:lineRule="auto"/>
        <w:jc w:val="right"/>
        <w:rPr>
          <w:rFonts w:ascii="Trebuchet MS" w:hAnsi="Trebuchet MS"/>
          <w:b/>
          <w:bCs/>
          <w:sz w:val="24"/>
          <w:szCs w:val="24"/>
        </w:rPr>
      </w:pPr>
    </w:p>
    <w:p w14:paraId="1BFEE40E" w14:textId="77777777" w:rsidR="00BE2876" w:rsidRPr="00FE3C5F" w:rsidRDefault="00BE2876" w:rsidP="00B54FC5">
      <w:pPr>
        <w:spacing w:after="0" w:line="240" w:lineRule="auto"/>
        <w:jc w:val="center"/>
        <w:rPr>
          <w:rFonts w:ascii="Trebuchet MS" w:hAnsi="Trebuchet MS"/>
          <w:b/>
          <w:sz w:val="24"/>
          <w:szCs w:val="24"/>
        </w:rPr>
      </w:pPr>
    </w:p>
    <w:p w14:paraId="1C7F9E04" w14:textId="77777777" w:rsidR="00BE2876" w:rsidRPr="00FE3C5F" w:rsidRDefault="00BE2876" w:rsidP="00B54FC5">
      <w:pPr>
        <w:spacing w:after="0" w:line="240" w:lineRule="auto"/>
        <w:jc w:val="center"/>
        <w:rPr>
          <w:rFonts w:ascii="Trebuchet MS" w:hAnsi="Trebuchet MS"/>
          <w:b/>
          <w:sz w:val="24"/>
          <w:szCs w:val="24"/>
        </w:rPr>
      </w:pPr>
    </w:p>
    <w:p w14:paraId="66DDCA61" w14:textId="77777777" w:rsidR="00694857" w:rsidRPr="00FE3C5F" w:rsidRDefault="001B2B63" w:rsidP="00B54FC5">
      <w:pPr>
        <w:spacing w:after="0" w:line="240" w:lineRule="auto"/>
        <w:jc w:val="center"/>
        <w:rPr>
          <w:rFonts w:ascii="Trebuchet MS" w:hAnsi="Trebuchet MS"/>
          <w:b/>
          <w:sz w:val="24"/>
          <w:szCs w:val="24"/>
        </w:rPr>
      </w:pPr>
      <w:r w:rsidRPr="00FE3C5F">
        <w:rPr>
          <w:rFonts w:ascii="Trebuchet MS" w:hAnsi="Trebuchet MS"/>
          <w:b/>
          <w:sz w:val="24"/>
          <w:szCs w:val="24"/>
        </w:rPr>
        <w:t xml:space="preserve">FORMATUL ȘI STRUCTURA CADRU </w:t>
      </w:r>
      <w:r w:rsidR="00B54FC5" w:rsidRPr="00FE3C5F">
        <w:rPr>
          <w:rFonts w:ascii="Trebuchet MS" w:hAnsi="Trebuchet MS"/>
          <w:b/>
          <w:sz w:val="24"/>
          <w:szCs w:val="24"/>
        </w:rPr>
        <w:t>AL</w:t>
      </w:r>
      <w:r w:rsidR="00345E9B" w:rsidRPr="00FE3C5F">
        <w:rPr>
          <w:rFonts w:ascii="Trebuchet MS" w:hAnsi="Trebuchet MS"/>
          <w:b/>
          <w:sz w:val="24"/>
          <w:szCs w:val="24"/>
        </w:rPr>
        <w:t>E</w:t>
      </w:r>
      <w:r w:rsidR="00B54FC5" w:rsidRPr="00FE3C5F">
        <w:rPr>
          <w:rFonts w:ascii="Trebuchet MS" w:hAnsi="Trebuchet MS"/>
          <w:b/>
          <w:sz w:val="24"/>
          <w:szCs w:val="24"/>
        </w:rPr>
        <w:t xml:space="preserve"> DECLARAȚIEI UNICE</w:t>
      </w:r>
    </w:p>
    <w:p w14:paraId="65A9DDA7" w14:textId="77777777" w:rsidR="00B54FC5" w:rsidRPr="00FE3C5F" w:rsidRDefault="00B54FC5">
      <w:pPr>
        <w:spacing w:after="0" w:line="240" w:lineRule="auto"/>
        <w:rPr>
          <w:rFonts w:ascii="Trebuchet MS" w:hAnsi="Trebuchet MS"/>
          <w:sz w:val="24"/>
          <w:szCs w:val="24"/>
        </w:rPr>
      </w:pPr>
      <w:bookmarkStart w:id="0" w:name="_Hlk131884682"/>
    </w:p>
    <w:p w14:paraId="40A93785" w14:textId="77777777" w:rsidR="00694857" w:rsidRPr="00FE3C5F" w:rsidRDefault="002F6292">
      <w:pPr>
        <w:spacing w:after="0" w:line="240" w:lineRule="auto"/>
        <w:rPr>
          <w:rFonts w:ascii="Trebuchet MS" w:hAnsi="Trebuchet MS"/>
          <w:sz w:val="24"/>
          <w:szCs w:val="24"/>
        </w:rPr>
      </w:pPr>
      <w:r w:rsidRPr="00FE3C5F">
        <w:rPr>
          <w:rFonts w:ascii="Trebuchet MS" w:hAnsi="Trebuchet MS"/>
          <w:sz w:val="24"/>
          <w:szCs w:val="24"/>
        </w:rPr>
        <w:t>Program: &lt;program&gt;</w:t>
      </w:r>
    </w:p>
    <w:p w14:paraId="36C3B9B7" w14:textId="77777777" w:rsidR="00694857" w:rsidRPr="00FE3C5F" w:rsidRDefault="002F6292">
      <w:pPr>
        <w:spacing w:after="0" w:line="240" w:lineRule="auto"/>
        <w:rPr>
          <w:rFonts w:ascii="Trebuchet MS" w:hAnsi="Trebuchet MS"/>
          <w:sz w:val="24"/>
          <w:szCs w:val="24"/>
        </w:rPr>
      </w:pPr>
      <w:r w:rsidRPr="00FE3C5F">
        <w:rPr>
          <w:rFonts w:ascii="Trebuchet MS" w:hAnsi="Trebuchet MS"/>
          <w:sz w:val="24"/>
          <w:szCs w:val="24"/>
        </w:rPr>
        <w:t>Prioritate: &lt;prioritate&gt;</w:t>
      </w:r>
    </w:p>
    <w:p w14:paraId="0DB87780" w14:textId="77777777" w:rsidR="00694857" w:rsidRPr="00FE3C5F" w:rsidRDefault="002F6292">
      <w:pPr>
        <w:spacing w:after="0" w:line="240" w:lineRule="auto"/>
        <w:rPr>
          <w:rFonts w:ascii="Trebuchet MS" w:hAnsi="Trebuchet MS"/>
          <w:sz w:val="24"/>
          <w:szCs w:val="24"/>
        </w:rPr>
      </w:pPr>
      <w:r w:rsidRPr="00FE3C5F">
        <w:rPr>
          <w:rFonts w:ascii="Trebuchet MS" w:hAnsi="Trebuchet MS"/>
          <w:sz w:val="24"/>
          <w:szCs w:val="24"/>
        </w:rPr>
        <w:t>Obiectiv specific: &lt;</w:t>
      </w:r>
      <w:proofErr w:type="spellStart"/>
      <w:r w:rsidRPr="00FE3C5F">
        <w:rPr>
          <w:rFonts w:ascii="Trebuchet MS" w:hAnsi="Trebuchet MS"/>
          <w:sz w:val="24"/>
          <w:szCs w:val="24"/>
        </w:rPr>
        <w:t>obiectivSpecific</w:t>
      </w:r>
      <w:proofErr w:type="spellEnd"/>
      <w:r w:rsidRPr="00FE3C5F">
        <w:rPr>
          <w:rFonts w:ascii="Trebuchet MS" w:hAnsi="Trebuchet MS"/>
          <w:sz w:val="24"/>
          <w:szCs w:val="24"/>
        </w:rPr>
        <w:t>&gt;</w:t>
      </w:r>
    </w:p>
    <w:p w14:paraId="78CD310E" w14:textId="77777777" w:rsidR="00694857" w:rsidRPr="00FE3C5F" w:rsidRDefault="002F6292">
      <w:pPr>
        <w:spacing w:after="0" w:line="240" w:lineRule="auto"/>
        <w:rPr>
          <w:rFonts w:ascii="Trebuchet MS" w:hAnsi="Trebuchet MS"/>
          <w:sz w:val="24"/>
          <w:szCs w:val="24"/>
        </w:rPr>
      </w:pPr>
      <w:r w:rsidRPr="00FE3C5F">
        <w:rPr>
          <w:rFonts w:ascii="Trebuchet MS" w:hAnsi="Trebuchet MS"/>
          <w:sz w:val="24"/>
          <w:szCs w:val="24"/>
        </w:rPr>
        <w:t>Apel de proiecte: &lt;titlu</w:t>
      </w:r>
      <w:r w:rsidR="00F849A4" w:rsidRPr="00FE3C5F">
        <w:rPr>
          <w:rFonts w:ascii="Trebuchet MS" w:hAnsi="Trebuchet MS"/>
          <w:sz w:val="24"/>
          <w:szCs w:val="24"/>
        </w:rPr>
        <w:t xml:space="preserve"> </w:t>
      </w:r>
      <w:r w:rsidRPr="00FE3C5F">
        <w:rPr>
          <w:rFonts w:ascii="Trebuchet MS" w:hAnsi="Trebuchet MS"/>
          <w:sz w:val="24"/>
          <w:szCs w:val="24"/>
        </w:rPr>
        <w:t>Apel&gt;</w:t>
      </w:r>
    </w:p>
    <w:p w14:paraId="72DFD1D4" w14:textId="77777777" w:rsidR="00B01FD4" w:rsidRPr="00FE3C5F" w:rsidRDefault="00B01FD4" w:rsidP="00B01FD4">
      <w:pPr>
        <w:spacing w:after="0" w:line="240" w:lineRule="auto"/>
        <w:rPr>
          <w:rFonts w:ascii="Trebuchet MS" w:hAnsi="Trebuchet MS"/>
          <w:sz w:val="24"/>
          <w:szCs w:val="24"/>
        </w:rPr>
      </w:pPr>
      <w:r w:rsidRPr="00FE3C5F">
        <w:rPr>
          <w:rFonts w:ascii="Trebuchet MS" w:hAnsi="Trebuchet MS"/>
          <w:sz w:val="24"/>
          <w:szCs w:val="24"/>
        </w:rPr>
        <w:t>Cod SMIS: &lt;cod SMIS&gt;</w:t>
      </w:r>
    </w:p>
    <w:bookmarkEnd w:id="0"/>
    <w:p w14:paraId="0F81BA04" w14:textId="77777777" w:rsidR="00694857" w:rsidRPr="00FE3C5F" w:rsidRDefault="00694857">
      <w:pPr>
        <w:spacing w:after="0" w:line="240" w:lineRule="auto"/>
        <w:rPr>
          <w:rFonts w:ascii="Trebuchet MS" w:hAnsi="Trebuchet MS"/>
          <w:sz w:val="24"/>
          <w:szCs w:val="24"/>
        </w:rPr>
      </w:pPr>
    </w:p>
    <w:p w14:paraId="7EC9D2A3" w14:textId="77777777" w:rsidR="00694857" w:rsidRPr="00FE3C5F" w:rsidRDefault="002F6292">
      <w:pPr>
        <w:spacing w:after="0" w:line="240" w:lineRule="auto"/>
        <w:jc w:val="center"/>
        <w:rPr>
          <w:rFonts w:ascii="Trebuchet MS" w:hAnsi="Trebuchet MS"/>
          <w:b/>
          <w:sz w:val="24"/>
          <w:szCs w:val="24"/>
        </w:rPr>
      </w:pPr>
      <w:r w:rsidRPr="00FE3C5F">
        <w:rPr>
          <w:rFonts w:ascii="Trebuchet MS" w:hAnsi="Trebuchet MS"/>
          <w:b/>
          <w:sz w:val="24"/>
          <w:szCs w:val="24"/>
        </w:rPr>
        <w:t>DECLARAȚIE UNICĂ</w:t>
      </w:r>
    </w:p>
    <w:p w14:paraId="1FA2B758" w14:textId="77777777" w:rsidR="00694857" w:rsidRPr="00FE3C5F" w:rsidRDefault="00694857">
      <w:pPr>
        <w:spacing w:after="0" w:line="240" w:lineRule="auto"/>
        <w:jc w:val="center"/>
        <w:rPr>
          <w:rFonts w:ascii="Trebuchet MS" w:hAnsi="Trebuchet MS"/>
          <w:b/>
          <w:sz w:val="24"/>
          <w:szCs w:val="24"/>
        </w:rPr>
      </w:pPr>
    </w:p>
    <w:p w14:paraId="406075D3" w14:textId="77777777" w:rsidR="004B52C0" w:rsidRPr="00FE3C5F" w:rsidRDefault="004B52C0" w:rsidP="004B52C0">
      <w:pPr>
        <w:spacing w:after="0" w:line="240" w:lineRule="auto"/>
        <w:jc w:val="both"/>
        <w:rPr>
          <w:rFonts w:ascii="Trebuchet MS" w:hAnsi="Trebuchet MS"/>
          <w:sz w:val="24"/>
          <w:szCs w:val="24"/>
        </w:rPr>
      </w:pPr>
      <w:r w:rsidRPr="00FE3C5F">
        <w:rPr>
          <w:rFonts w:ascii="Trebuchet MS" w:hAnsi="Trebuchet MS"/>
          <w:sz w:val="24"/>
          <w:szCs w:val="24"/>
        </w:rPr>
        <w:t>Subsemnatul/subsemnata &lt;</w:t>
      </w:r>
      <w:r w:rsidRPr="00FE3C5F">
        <w:rPr>
          <w:rFonts w:ascii="Trebuchet MS" w:hAnsi="Trebuchet MS"/>
          <w:i/>
          <w:sz w:val="24"/>
          <w:szCs w:val="24"/>
          <w:shd w:val="clear" w:color="auto" w:fill="B2B2B2"/>
        </w:rPr>
        <w:t>nume</w:t>
      </w:r>
      <w:r w:rsidRPr="00FE3C5F">
        <w:rPr>
          <w:rFonts w:ascii="Trebuchet MS" w:hAnsi="Trebuchet MS"/>
          <w:i/>
          <w:sz w:val="24"/>
          <w:szCs w:val="24"/>
        </w:rPr>
        <w:t>&gt;, &lt;</w:t>
      </w:r>
      <w:r w:rsidRPr="00FE3C5F">
        <w:rPr>
          <w:rFonts w:ascii="Trebuchet MS" w:hAnsi="Trebuchet MS"/>
          <w:i/>
          <w:sz w:val="24"/>
          <w:szCs w:val="24"/>
          <w:shd w:val="clear" w:color="auto" w:fill="B2B2B2"/>
        </w:rPr>
        <w:t>prenume</w:t>
      </w:r>
      <w:r w:rsidRPr="00FE3C5F">
        <w:rPr>
          <w:rFonts w:ascii="Trebuchet MS" w:hAnsi="Trebuchet MS"/>
          <w:i/>
          <w:sz w:val="24"/>
          <w:szCs w:val="24"/>
        </w:rPr>
        <w:t>&gt;</w:t>
      </w:r>
      <w:r w:rsidRPr="00FE3C5F">
        <w:rPr>
          <w:rFonts w:ascii="Trebuchet MS" w:hAnsi="Trebuchet MS"/>
          <w:sz w:val="24"/>
          <w:szCs w:val="24"/>
        </w:rPr>
        <w:t>, posesor al  BI/CI, seria &lt;</w:t>
      </w:r>
      <w:proofErr w:type="spellStart"/>
      <w:r w:rsidRPr="00FE3C5F">
        <w:rPr>
          <w:rFonts w:ascii="Trebuchet MS" w:hAnsi="Trebuchet MS"/>
          <w:sz w:val="24"/>
          <w:szCs w:val="24"/>
          <w:shd w:val="clear" w:color="auto" w:fill="B2B2B2"/>
        </w:rPr>
        <w:t>seriaCI</w:t>
      </w:r>
      <w:proofErr w:type="spellEnd"/>
      <w:r w:rsidRPr="00FE3C5F">
        <w:rPr>
          <w:rFonts w:ascii="Trebuchet MS" w:hAnsi="Trebuchet MS"/>
          <w:sz w:val="24"/>
          <w:szCs w:val="24"/>
        </w:rPr>
        <w:t>&gt; nr. &lt;</w:t>
      </w:r>
      <w:proofErr w:type="spellStart"/>
      <w:r w:rsidRPr="00FE3C5F">
        <w:rPr>
          <w:rFonts w:ascii="Trebuchet MS" w:hAnsi="Trebuchet MS"/>
          <w:sz w:val="24"/>
          <w:szCs w:val="24"/>
          <w:shd w:val="clear" w:color="auto" w:fill="B2B2B2"/>
        </w:rPr>
        <w:t>nrCi</w:t>
      </w:r>
      <w:proofErr w:type="spellEnd"/>
      <w:r w:rsidRPr="00FE3C5F">
        <w:rPr>
          <w:rFonts w:ascii="Trebuchet MS" w:hAnsi="Trebuchet MS"/>
          <w:sz w:val="24"/>
          <w:szCs w:val="24"/>
        </w:rPr>
        <w:t>&gt;, CNP &lt;</w:t>
      </w:r>
      <w:r w:rsidRPr="00FE3C5F">
        <w:rPr>
          <w:rFonts w:ascii="Trebuchet MS" w:hAnsi="Trebuchet MS"/>
          <w:sz w:val="24"/>
          <w:szCs w:val="24"/>
          <w:shd w:val="clear" w:color="auto" w:fill="B2B2B2"/>
        </w:rPr>
        <w:t>CNP</w:t>
      </w:r>
      <w:r w:rsidRPr="00FE3C5F">
        <w:rPr>
          <w:rFonts w:ascii="Trebuchet MS" w:hAnsi="Trebuchet MS"/>
          <w:sz w:val="24"/>
          <w:szCs w:val="24"/>
        </w:rPr>
        <w:t>&gt;, în calitate de &lt;</w:t>
      </w:r>
      <w:r w:rsidRPr="00FE3C5F">
        <w:rPr>
          <w:rFonts w:ascii="Trebuchet MS" w:hAnsi="Trebuchet MS"/>
          <w:sz w:val="24"/>
          <w:szCs w:val="24"/>
          <w:shd w:val="clear" w:color="auto" w:fill="B2B2B2"/>
        </w:rPr>
        <w:t>reprezentant/</w:t>
      </w:r>
      <w:proofErr w:type="spellStart"/>
      <w:r w:rsidRPr="00FE3C5F">
        <w:rPr>
          <w:rFonts w:ascii="Trebuchet MS" w:hAnsi="Trebuchet MS"/>
          <w:sz w:val="24"/>
          <w:szCs w:val="24"/>
          <w:shd w:val="clear" w:color="auto" w:fill="B2B2B2"/>
        </w:rPr>
        <w:t>imputernicit</w:t>
      </w:r>
      <w:proofErr w:type="spellEnd"/>
      <w:r w:rsidRPr="00FE3C5F">
        <w:rPr>
          <w:rFonts w:ascii="Trebuchet MS" w:hAnsi="Trebuchet MS"/>
          <w:sz w:val="24"/>
          <w:szCs w:val="24"/>
        </w:rPr>
        <w:t>&gt; al &lt;</w:t>
      </w:r>
      <w:r w:rsidRPr="00FE3C5F">
        <w:rPr>
          <w:rFonts w:ascii="Trebuchet MS" w:hAnsi="Trebuchet MS"/>
          <w:sz w:val="24"/>
          <w:szCs w:val="24"/>
          <w:shd w:val="clear" w:color="auto" w:fill="B2B2B2"/>
        </w:rPr>
        <w:t>entitate</w:t>
      </w:r>
      <w:r w:rsidRPr="00FE3C5F">
        <w:rPr>
          <w:rFonts w:ascii="Trebuchet MS" w:hAnsi="Trebuchet MS"/>
          <w:sz w:val="24"/>
          <w:szCs w:val="24"/>
        </w:rPr>
        <w:t>&gt; în calitate de &lt;</w:t>
      </w:r>
      <w:r w:rsidRPr="00FE3C5F">
        <w:rPr>
          <w:rFonts w:ascii="Trebuchet MS" w:hAnsi="Trebuchet MS"/>
          <w:sz w:val="24"/>
          <w:szCs w:val="24"/>
          <w:shd w:val="clear" w:color="auto" w:fill="B2B2B2"/>
        </w:rPr>
        <w:t>calitate în parteneriat - partener/lider</w:t>
      </w:r>
      <w:r w:rsidRPr="00FE3C5F">
        <w:rPr>
          <w:rFonts w:ascii="Trebuchet MS" w:hAnsi="Trebuchet MS"/>
          <w:sz w:val="24"/>
          <w:szCs w:val="24"/>
        </w:rPr>
        <w:t>&gt;</w:t>
      </w:r>
      <w:r w:rsidRPr="00FE3C5F">
        <w:rPr>
          <w:rFonts w:ascii="Trebuchet MS" w:hAnsi="Trebuchet MS"/>
          <w:i/>
          <w:sz w:val="24"/>
          <w:szCs w:val="24"/>
        </w:rPr>
        <w:t xml:space="preserve"> al parteneriatului format din </w:t>
      </w:r>
      <w:r w:rsidRPr="00FE3C5F">
        <w:rPr>
          <w:rFonts w:ascii="Trebuchet MS" w:hAnsi="Trebuchet MS"/>
          <w:i/>
          <w:sz w:val="24"/>
          <w:szCs w:val="24"/>
          <w:shd w:val="clear" w:color="auto" w:fill="B2B2B2"/>
        </w:rPr>
        <w:t>&lt;denumire parteneriat&gt;</w:t>
      </w:r>
      <w:r w:rsidRPr="00FE3C5F">
        <w:rPr>
          <w:rFonts w:ascii="Trebuchet MS" w:hAnsi="Trebuchet MS"/>
          <w:sz w:val="24"/>
          <w:szCs w:val="24"/>
        </w:rPr>
        <w:t>, cunoscând prevederile legale privind falsul în declarații și falsul intelectual, declar următoarele:</w:t>
      </w:r>
    </w:p>
    <w:p w14:paraId="4F94E4BC" w14:textId="77777777" w:rsidR="004B52C0" w:rsidRPr="00FE3C5F" w:rsidRDefault="004B52C0" w:rsidP="004B52C0">
      <w:pPr>
        <w:pStyle w:val="bullet"/>
        <w:numPr>
          <w:ilvl w:val="0"/>
          <w:numId w:val="0"/>
        </w:numPr>
        <w:spacing w:before="0" w:after="0"/>
        <w:rPr>
          <w:sz w:val="24"/>
        </w:rPr>
      </w:pPr>
      <w:r w:rsidRPr="00FE3C5F">
        <w:rPr>
          <w:i/>
          <w:iCs/>
          <w:sz w:val="24"/>
          <w:lang w:eastAsia="sk-SK"/>
        </w:rPr>
        <w:t xml:space="preserve"> &lt;</w:t>
      </w:r>
      <w:r w:rsidRPr="00FE3C5F">
        <w:rPr>
          <w:i/>
          <w:iCs/>
          <w:sz w:val="24"/>
          <w:shd w:val="clear" w:color="auto" w:fill="B2B2B2"/>
          <w:lang w:eastAsia="sk-SK"/>
        </w:rPr>
        <w:t>solicitant</w:t>
      </w:r>
      <w:r w:rsidRPr="00FE3C5F">
        <w:rPr>
          <w:i/>
          <w:iCs/>
          <w:sz w:val="24"/>
          <w:lang w:eastAsia="sk-SK"/>
        </w:rPr>
        <w:t>&gt;</w:t>
      </w:r>
      <w:r w:rsidRPr="00FE3C5F">
        <w:rPr>
          <w:sz w:val="24"/>
        </w:rPr>
        <w:t xml:space="preserve"> depune Cererea de finanțare cu titlul &lt;</w:t>
      </w:r>
      <w:r w:rsidRPr="00FE3C5F">
        <w:rPr>
          <w:sz w:val="24"/>
          <w:shd w:val="clear" w:color="auto" w:fill="B2B2B2"/>
        </w:rPr>
        <w:t>titlu proiect</w:t>
      </w:r>
      <w:r w:rsidRPr="00FE3C5F">
        <w:rPr>
          <w:sz w:val="24"/>
        </w:rPr>
        <w:t>&gt;, depus în cadrul Apelului de proiecte &lt;</w:t>
      </w:r>
      <w:r w:rsidRPr="00FE3C5F">
        <w:rPr>
          <w:sz w:val="24"/>
          <w:shd w:val="clear" w:color="auto" w:fill="B2B2B2"/>
        </w:rPr>
        <w:t>titlu apel</w:t>
      </w:r>
      <w:r w:rsidRPr="00FE3C5F">
        <w:rPr>
          <w:sz w:val="24"/>
        </w:rPr>
        <w:t>&gt;, lansat în cadrul programului &lt;</w:t>
      </w:r>
      <w:r w:rsidRPr="00FE3C5F">
        <w:rPr>
          <w:sz w:val="24"/>
          <w:shd w:val="clear" w:color="auto" w:fill="B2B2B2"/>
        </w:rPr>
        <w:t>program</w:t>
      </w:r>
      <w:r w:rsidRPr="00FE3C5F">
        <w:rPr>
          <w:sz w:val="24"/>
        </w:rPr>
        <w:t>&gt;, prioritatea &lt;</w:t>
      </w:r>
      <w:r w:rsidRPr="00FE3C5F">
        <w:rPr>
          <w:sz w:val="24"/>
          <w:shd w:val="clear" w:color="auto" w:fill="B2B2B2"/>
        </w:rPr>
        <w:t>prioritate</w:t>
      </w:r>
      <w:r w:rsidRPr="00FE3C5F">
        <w:rPr>
          <w:sz w:val="24"/>
        </w:rPr>
        <w:t>&gt;, obiectiv specific &lt;</w:t>
      </w:r>
      <w:proofErr w:type="spellStart"/>
      <w:r w:rsidRPr="00FE3C5F">
        <w:rPr>
          <w:sz w:val="24"/>
          <w:shd w:val="clear" w:color="auto" w:fill="B2B2B2"/>
        </w:rPr>
        <w:t>obiectivSpecific</w:t>
      </w:r>
      <w:proofErr w:type="spellEnd"/>
      <w:r w:rsidRPr="00FE3C5F">
        <w:rPr>
          <w:sz w:val="24"/>
        </w:rPr>
        <w:t>&gt; în calitate de &lt;</w:t>
      </w:r>
      <w:r w:rsidRPr="00FE3C5F">
        <w:rPr>
          <w:sz w:val="24"/>
          <w:shd w:val="clear" w:color="auto" w:fill="B2B2B2"/>
        </w:rPr>
        <w:t>calitatea în proiect</w:t>
      </w:r>
      <w:r w:rsidRPr="00FE3C5F">
        <w:rPr>
          <w:sz w:val="24"/>
        </w:rPr>
        <w:t xml:space="preserve">&gt;, proiect pentru care va fi asigurata o contribuție proprie de </w:t>
      </w:r>
      <w:r w:rsidRPr="00FE3C5F">
        <w:rPr>
          <w:rFonts w:cs="Times New Roman"/>
          <w:i/>
          <w:sz w:val="24"/>
        </w:rPr>
        <w:t>&lt;</w:t>
      </w:r>
      <w:proofErr w:type="spellStart"/>
      <w:r w:rsidRPr="00FE3C5F">
        <w:rPr>
          <w:rFonts w:cs="Times New Roman"/>
          <w:i/>
          <w:sz w:val="24"/>
          <w:shd w:val="clear" w:color="auto" w:fill="B2B2B2"/>
        </w:rPr>
        <w:t>contributia</w:t>
      </w:r>
      <w:proofErr w:type="spellEnd"/>
      <w:r w:rsidRPr="00FE3C5F">
        <w:rPr>
          <w:rFonts w:cs="Times New Roman"/>
          <w:i/>
          <w:sz w:val="24"/>
          <w:shd w:val="clear" w:color="auto" w:fill="B2B2B2"/>
        </w:rPr>
        <w:t xml:space="preserve"> Proprie</w:t>
      </w:r>
      <w:r w:rsidRPr="00FE3C5F">
        <w:rPr>
          <w:rFonts w:cs="Times New Roman"/>
          <w:i/>
          <w:sz w:val="24"/>
        </w:rPr>
        <w:t>&gt; lei, reprezentând &lt;</w:t>
      </w:r>
      <w:r w:rsidRPr="00FE3C5F">
        <w:rPr>
          <w:rFonts w:cs="Times New Roman"/>
          <w:i/>
          <w:sz w:val="24"/>
          <w:shd w:val="clear" w:color="auto" w:fill="999999"/>
        </w:rPr>
        <w:t>x</w:t>
      </w:r>
      <w:r w:rsidRPr="00FE3C5F">
        <w:rPr>
          <w:rFonts w:cs="Times New Roman"/>
          <w:i/>
          <w:sz w:val="24"/>
        </w:rPr>
        <w:t xml:space="preserve">&gt;% din valoarea eligibilă a proiectului. </w:t>
      </w:r>
      <w:r w:rsidRPr="00FE3C5F">
        <w:rPr>
          <w:rFonts w:cs="Times New Roman"/>
          <w:i/>
          <w:iCs/>
          <w:sz w:val="18"/>
          <w:szCs w:val="18"/>
        </w:rPr>
        <w:t xml:space="preserve">(unde x% = se va calcula din datele introduse în Cererea de finanțare ca </w:t>
      </w:r>
      <w:proofErr w:type="spellStart"/>
      <w:r w:rsidRPr="00FE3C5F">
        <w:rPr>
          <w:rFonts w:cs="Times New Roman"/>
          <w:i/>
          <w:iCs/>
          <w:sz w:val="18"/>
          <w:szCs w:val="18"/>
        </w:rPr>
        <w:t>contributie</w:t>
      </w:r>
      <w:proofErr w:type="spellEnd"/>
      <w:r w:rsidRPr="00FE3C5F">
        <w:rPr>
          <w:rFonts w:cs="Times New Roman"/>
          <w:i/>
          <w:iCs/>
          <w:sz w:val="18"/>
          <w:szCs w:val="18"/>
        </w:rPr>
        <w:t xml:space="preserve"> proprie din valoarea eligibilă a proiectului).</w:t>
      </w:r>
    </w:p>
    <w:p w14:paraId="1E17EC45" w14:textId="77777777" w:rsidR="00694857" w:rsidRPr="00FE3C5F" w:rsidRDefault="00694857">
      <w:pPr>
        <w:pStyle w:val="bullet"/>
        <w:numPr>
          <w:ilvl w:val="0"/>
          <w:numId w:val="0"/>
        </w:numPr>
        <w:spacing w:before="0" w:after="0"/>
        <w:rPr>
          <w:sz w:val="24"/>
        </w:rPr>
      </w:pPr>
    </w:p>
    <w:p w14:paraId="16CFE318" w14:textId="77777777" w:rsidR="00694857" w:rsidRPr="00FE3C5F" w:rsidRDefault="00193DF2">
      <w:pPr>
        <w:pStyle w:val="bullet"/>
        <w:numPr>
          <w:ilvl w:val="0"/>
          <w:numId w:val="3"/>
        </w:numPr>
        <w:spacing w:before="0" w:after="0"/>
        <w:rPr>
          <w:b/>
          <w:iCs/>
          <w:sz w:val="24"/>
          <w:lang w:eastAsia="sk-SK"/>
        </w:rPr>
      </w:pPr>
      <w:r w:rsidRPr="00FE3C5F">
        <w:rPr>
          <w:b/>
          <w:iCs/>
          <w:sz w:val="24"/>
          <w:lang w:eastAsia="sk-SK"/>
        </w:rPr>
        <w:t xml:space="preserve">Sunt respectate </w:t>
      </w:r>
      <w:r w:rsidR="002F6292" w:rsidRPr="00FE3C5F">
        <w:rPr>
          <w:b/>
          <w:iCs/>
          <w:sz w:val="24"/>
          <w:lang w:eastAsia="sk-SK"/>
        </w:rPr>
        <w:t>cerințele specifice de eligibilitate aplicabile proiectului și solicitantului</w:t>
      </w:r>
      <w:r w:rsidR="002F6292" w:rsidRPr="00FE3C5F">
        <w:rPr>
          <w:b/>
          <w:iCs/>
          <w:color w:val="002060"/>
          <w:sz w:val="24"/>
          <w:lang w:eastAsia="sk-SK"/>
        </w:rPr>
        <w:t xml:space="preserve">, în </w:t>
      </w:r>
      <w:r w:rsidR="003E151B" w:rsidRPr="00FE3C5F">
        <w:rPr>
          <w:b/>
          <w:iCs/>
          <w:color w:val="002060"/>
          <w:sz w:val="24"/>
          <w:lang w:eastAsia="sk-SK"/>
        </w:rPr>
        <w:t xml:space="preserve">condițiile și la termenele prevăzute </w:t>
      </w:r>
      <w:r w:rsidR="003E151B" w:rsidRPr="00FE3C5F">
        <w:rPr>
          <w:b/>
          <w:iCs/>
          <w:sz w:val="24"/>
          <w:lang w:eastAsia="sk-SK"/>
        </w:rPr>
        <w:t xml:space="preserve">în </w:t>
      </w:r>
      <w:r w:rsidR="002F6292" w:rsidRPr="00FE3C5F">
        <w:rPr>
          <w:b/>
          <w:iCs/>
          <w:sz w:val="24"/>
          <w:lang w:eastAsia="sk-SK"/>
        </w:rPr>
        <w:t>Ghidul Solicitantului, după cum urmează:</w:t>
      </w:r>
    </w:p>
    <w:p w14:paraId="4047C2E5" w14:textId="77777777" w:rsidR="00694857" w:rsidRPr="00FE3C5F" w:rsidRDefault="00694857" w:rsidP="007523B6">
      <w:pPr>
        <w:pStyle w:val="bullet"/>
        <w:numPr>
          <w:ilvl w:val="0"/>
          <w:numId w:val="0"/>
        </w:numPr>
        <w:spacing w:before="0" w:after="0"/>
        <w:ind w:left="630"/>
      </w:pPr>
      <w:bookmarkStart w:id="1" w:name="__Fieldmark__14449_1580758020"/>
      <w:bookmarkStart w:id="2" w:name="__Fieldmark__24426_1580758020"/>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Start w:id="9" w:name="__Fieldmark__14342_1580758020"/>
      <w:bookmarkEnd w:id="1"/>
      <w:bookmarkEnd w:id="2"/>
      <w:bookmarkEnd w:id="3"/>
      <w:bookmarkEnd w:id="4"/>
      <w:bookmarkEnd w:id="5"/>
      <w:bookmarkEnd w:id="6"/>
      <w:bookmarkEnd w:id="7"/>
      <w:bookmarkEnd w:id="8"/>
      <w:bookmarkEnd w:id="9"/>
    </w:p>
    <w:p w14:paraId="1C0CA75B" w14:textId="77777777" w:rsidR="00767B6A" w:rsidRPr="00FE3C5F" w:rsidRDefault="007523B6" w:rsidP="007523B6">
      <w:pPr>
        <w:pStyle w:val="bullet"/>
        <w:numPr>
          <w:ilvl w:val="0"/>
          <w:numId w:val="0"/>
        </w:numPr>
        <w:spacing w:line="276" w:lineRule="auto"/>
        <w:ind w:left="630"/>
      </w:pPr>
      <w:r w:rsidRPr="00FE3C5F">
        <w:rPr>
          <w:iCs/>
          <w:sz w:val="24"/>
          <w:lang w:eastAsia="sk-SK"/>
        </w:rPr>
        <w:t xml:space="preserve">A.1. </w:t>
      </w:r>
      <w:r w:rsidR="00C27A3C" w:rsidRPr="00FE3C5F">
        <w:rPr>
          <w:i/>
          <w:iCs/>
          <w:sz w:val="24"/>
          <w:lang w:eastAsia="sk-SK"/>
        </w:rPr>
        <w:t xml:space="preserve">Perioada de implementare a proiectului se încadrează în perioada de eligibilitate (între 01.01.2021 </w:t>
      </w:r>
      <w:proofErr w:type="spellStart"/>
      <w:r w:rsidR="00C27A3C" w:rsidRPr="00FE3C5F">
        <w:rPr>
          <w:i/>
          <w:iCs/>
          <w:sz w:val="24"/>
          <w:lang w:eastAsia="sk-SK"/>
        </w:rPr>
        <w:t>şi</w:t>
      </w:r>
      <w:proofErr w:type="spellEnd"/>
      <w:r w:rsidR="00C27A3C" w:rsidRPr="00FE3C5F">
        <w:rPr>
          <w:i/>
          <w:iCs/>
          <w:sz w:val="24"/>
          <w:lang w:eastAsia="sk-SK"/>
        </w:rPr>
        <w:t xml:space="preserve"> 31.12.2029);</w:t>
      </w:r>
      <w:r w:rsidR="00767B6A" w:rsidRPr="00FE3C5F">
        <w:t xml:space="preserve"> </w:t>
      </w:r>
    </w:p>
    <w:p w14:paraId="2C7D1192" w14:textId="77777777" w:rsidR="007523B6" w:rsidRDefault="00767B6A" w:rsidP="007523B6">
      <w:pPr>
        <w:pStyle w:val="bullet"/>
        <w:numPr>
          <w:ilvl w:val="0"/>
          <w:numId w:val="0"/>
        </w:numPr>
        <w:spacing w:line="276" w:lineRule="auto"/>
        <w:ind w:left="630"/>
        <w:rPr>
          <w:i/>
          <w:iCs/>
          <w:sz w:val="24"/>
          <w:lang w:eastAsia="sk-SK"/>
        </w:rPr>
      </w:pPr>
      <w:r w:rsidRPr="00FE3C5F">
        <w:rPr>
          <w:i/>
          <w:iCs/>
          <w:sz w:val="24"/>
          <w:lang w:eastAsia="sk-SK"/>
        </w:rPr>
        <w:t>În cazul</w:t>
      </w:r>
      <w:r w:rsidR="00B13A5A">
        <w:rPr>
          <w:i/>
          <w:iCs/>
          <w:sz w:val="24"/>
          <w:lang w:eastAsia="sk-SK"/>
        </w:rPr>
        <w:t xml:space="preserve"> proiectelor depuse în cadrul Apelului de proiecte 153</w:t>
      </w:r>
      <w:r w:rsidRPr="00FE3C5F">
        <w:rPr>
          <w:i/>
          <w:iCs/>
          <w:sz w:val="24"/>
          <w:lang w:eastAsia="sk-SK"/>
        </w:rPr>
        <w:t>, proiectul va fi implementat până cel târziu la 31.12.2024. Acordarea ajutorului se face  pana la 31.12.2023.</w:t>
      </w:r>
    </w:p>
    <w:p w14:paraId="5517DAC4" w14:textId="77777777" w:rsidR="003E03B9" w:rsidRDefault="003E03B9" w:rsidP="007523B6">
      <w:pPr>
        <w:pStyle w:val="bullet"/>
        <w:numPr>
          <w:ilvl w:val="0"/>
          <w:numId w:val="0"/>
        </w:numPr>
        <w:spacing w:line="276" w:lineRule="auto"/>
        <w:ind w:left="630"/>
        <w:rPr>
          <w:i/>
          <w:iCs/>
          <w:sz w:val="24"/>
          <w:lang w:eastAsia="sk-SK"/>
        </w:rPr>
      </w:pPr>
      <w:r>
        <w:rPr>
          <w:i/>
          <w:iCs/>
          <w:sz w:val="24"/>
          <w:lang w:eastAsia="sk-SK"/>
        </w:rPr>
        <w:t xml:space="preserve">A.2. </w:t>
      </w:r>
      <w:r w:rsidRPr="003E03B9">
        <w:rPr>
          <w:i/>
          <w:iCs/>
          <w:sz w:val="24"/>
          <w:lang w:eastAsia="sk-SK"/>
        </w:rPr>
        <w:t>Proiect</w:t>
      </w:r>
      <w:r w:rsidR="00D014BF">
        <w:rPr>
          <w:i/>
          <w:iCs/>
          <w:sz w:val="24"/>
          <w:lang w:eastAsia="sk-SK"/>
        </w:rPr>
        <w:t>ul</w:t>
      </w:r>
      <w:r w:rsidRPr="003E03B9">
        <w:rPr>
          <w:i/>
          <w:iCs/>
          <w:sz w:val="24"/>
          <w:lang w:eastAsia="sk-SK"/>
        </w:rPr>
        <w:t xml:space="preserve"> </w:t>
      </w:r>
      <w:r w:rsidR="00D014BF">
        <w:rPr>
          <w:i/>
          <w:iCs/>
          <w:sz w:val="24"/>
          <w:lang w:eastAsia="sk-SK"/>
        </w:rPr>
        <w:t>este</w:t>
      </w:r>
      <w:r w:rsidRPr="003E03B9">
        <w:rPr>
          <w:i/>
          <w:iCs/>
          <w:sz w:val="24"/>
          <w:lang w:eastAsia="sk-SK"/>
        </w:rPr>
        <w:t xml:space="preserve"> implementat </w:t>
      </w:r>
      <w:r>
        <w:rPr>
          <w:i/>
          <w:iCs/>
          <w:sz w:val="24"/>
          <w:lang w:eastAsia="sk-SK"/>
        </w:rPr>
        <w:t>î</w:t>
      </w:r>
      <w:r w:rsidRPr="003E03B9">
        <w:rPr>
          <w:i/>
          <w:iCs/>
          <w:sz w:val="24"/>
          <w:lang w:eastAsia="sk-SK"/>
        </w:rPr>
        <w:t>n regiunile de dezvoltare</w:t>
      </w:r>
      <w:r w:rsidR="007765C4">
        <w:rPr>
          <w:i/>
          <w:iCs/>
          <w:sz w:val="24"/>
          <w:lang w:eastAsia="sk-SK"/>
        </w:rPr>
        <w:tab/>
      </w:r>
      <w:r w:rsidRPr="003E03B9">
        <w:rPr>
          <w:i/>
          <w:iCs/>
          <w:sz w:val="24"/>
          <w:lang w:eastAsia="sk-SK"/>
        </w:rPr>
        <w:t xml:space="preserve"> </w:t>
      </w:r>
      <w:proofErr w:type="spellStart"/>
      <w:r w:rsidRPr="003E03B9">
        <w:rPr>
          <w:i/>
          <w:iCs/>
          <w:sz w:val="24"/>
          <w:lang w:eastAsia="sk-SK"/>
        </w:rPr>
        <w:t>eligibile,prevăzute</w:t>
      </w:r>
      <w:proofErr w:type="spellEnd"/>
      <w:r w:rsidR="00B13A5A">
        <w:rPr>
          <w:i/>
          <w:iCs/>
          <w:sz w:val="24"/>
          <w:lang w:eastAsia="sk-SK"/>
        </w:rPr>
        <w:t xml:space="preserve"> </w:t>
      </w:r>
      <w:r w:rsidRPr="003E03B9">
        <w:rPr>
          <w:i/>
          <w:iCs/>
          <w:sz w:val="24"/>
          <w:lang w:eastAsia="sk-SK"/>
        </w:rPr>
        <w:t>la secțiunea 3.5 din ghid</w:t>
      </w:r>
      <w:r w:rsidR="004C6077">
        <w:rPr>
          <w:i/>
          <w:iCs/>
          <w:sz w:val="24"/>
          <w:lang w:eastAsia="sk-SK"/>
        </w:rPr>
        <w:t>;</w:t>
      </w:r>
    </w:p>
    <w:p w14:paraId="0F306B0C" w14:textId="77777777" w:rsidR="00B13A5A" w:rsidRDefault="00B13A5A" w:rsidP="00B13A5A">
      <w:pPr>
        <w:pStyle w:val="bullet"/>
        <w:numPr>
          <w:ilvl w:val="0"/>
          <w:numId w:val="0"/>
        </w:numPr>
        <w:spacing w:line="276" w:lineRule="auto"/>
        <w:ind w:left="630"/>
        <w:rPr>
          <w:i/>
          <w:iCs/>
          <w:sz w:val="24"/>
          <w:lang w:eastAsia="sk-SK"/>
        </w:rPr>
      </w:pPr>
      <w:r w:rsidRPr="00FE3C5F">
        <w:rPr>
          <w:i/>
          <w:iCs/>
          <w:sz w:val="24"/>
          <w:lang w:eastAsia="sk-SK"/>
        </w:rPr>
        <w:t>În cazul</w:t>
      </w:r>
      <w:r>
        <w:rPr>
          <w:i/>
          <w:iCs/>
          <w:sz w:val="24"/>
          <w:lang w:eastAsia="sk-SK"/>
        </w:rPr>
        <w:t xml:space="preserve"> proiectelor depuse în cadrul Apelului de proiecte 153</w:t>
      </w:r>
      <w:r w:rsidRPr="00FE3C5F">
        <w:rPr>
          <w:i/>
          <w:iCs/>
          <w:sz w:val="24"/>
          <w:lang w:eastAsia="sk-SK"/>
        </w:rPr>
        <w:t xml:space="preserve">, proiectul va fi implementat </w:t>
      </w:r>
      <w:r>
        <w:rPr>
          <w:i/>
          <w:iCs/>
          <w:sz w:val="24"/>
          <w:lang w:eastAsia="sk-SK"/>
        </w:rPr>
        <w:t xml:space="preserve">în aria geografică prevăzută în Ghidul Solicitantului, în funcție de tipul proiectului.  </w:t>
      </w:r>
    </w:p>
    <w:p w14:paraId="4F8756AB" w14:textId="77777777" w:rsidR="00B13A5A" w:rsidRPr="00FE3C5F" w:rsidRDefault="00B13A5A" w:rsidP="007523B6">
      <w:pPr>
        <w:pStyle w:val="bullet"/>
        <w:numPr>
          <w:ilvl w:val="0"/>
          <w:numId w:val="0"/>
        </w:numPr>
        <w:spacing w:line="276" w:lineRule="auto"/>
        <w:ind w:left="630"/>
        <w:rPr>
          <w:i/>
          <w:iCs/>
          <w:sz w:val="24"/>
          <w:lang w:eastAsia="sk-SK"/>
        </w:rPr>
      </w:pPr>
    </w:p>
    <w:p w14:paraId="1614B783" w14:textId="77777777" w:rsidR="007523B6" w:rsidRPr="00FE3C5F" w:rsidRDefault="007523B6" w:rsidP="007523B6">
      <w:pPr>
        <w:pStyle w:val="bullet"/>
        <w:numPr>
          <w:ilvl w:val="0"/>
          <w:numId w:val="0"/>
        </w:numPr>
        <w:spacing w:line="276" w:lineRule="auto"/>
        <w:ind w:left="630"/>
        <w:rPr>
          <w:i/>
          <w:iCs/>
          <w:sz w:val="24"/>
          <w:lang w:eastAsia="sk-SK"/>
        </w:rPr>
      </w:pPr>
      <w:r w:rsidRPr="00FE3C5F">
        <w:rPr>
          <w:i/>
          <w:iCs/>
          <w:sz w:val="24"/>
          <w:lang w:eastAsia="sk-SK"/>
        </w:rPr>
        <w:t>A.</w:t>
      </w:r>
      <w:r w:rsidR="00F82B59">
        <w:rPr>
          <w:i/>
          <w:iCs/>
          <w:sz w:val="24"/>
          <w:lang w:eastAsia="sk-SK"/>
        </w:rPr>
        <w:t>3</w:t>
      </w:r>
      <w:r w:rsidRPr="00FE3C5F">
        <w:rPr>
          <w:i/>
          <w:iCs/>
          <w:sz w:val="24"/>
          <w:lang w:eastAsia="sk-SK"/>
        </w:rPr>
        <w:t xml:space="preserve">. </w:t>
      </w:r>
      <w:r w:rsidR="00C27A3C" w:rsidRPr="00FE3C5F">
        <w:rPr>
          <w:i/>
          <w:iCs/>
          <w:sz w:val="24"/>
          <w:lang w:eastAsia="sk-SK"/>
        </w:rPr>
        <w:t xml:space="preserve">Activitățile proiectului se încadrează în categoriile de acțiuni finanțabile menționate  atât în PT 2021-2027, corespunzătoare Priorității, obiectivului de politică, cât și în </w:t>
      </w:r>
      <w:r w:rsidR="00C27A3C" w:rsidRPr="00FE3C5F">
        <w:rPr>
          <w:i/>
          <w:iCs/>
          <w:sz w:val="24"/>
          <w:lang w:eastAsia="sk-SK"/>
        </w:rPr>
        <w:lastRenderedPageBreak/>
        <w:t>Programul Investițional pentru dezvoltarea infrastructurii de transport pentru perioada 2021-2023 (condiție favorizantă). Obiectivele proiectului trebuie să fie în concordanță cu acțiunile P7, cu activitățile eligibile prezentate în Secțiunea 3.6 din ghid;</w:t>
      </w:r>
    </w:p>
    <w:p w14:paraId="33D0EAD1" w14:textId="77777777" w:rsidR="00F64A71" w:rsidRPr="00FE3C5F" w:rsidRDefault="00F64A71" w:rsidP="00D13AEA">
      <w:pPr>
        <w:pStyle w:val="bullet"/>
        <w:numPr>
          <w:ilvl w:val="0"/>
          <w:numId w:val="0"/>
        </w:numPr>
        <w:spacing w:line="276" w:lineRule="auto"/>
        <w:ind w:left="630"/>
        <w:rPr>
          <w:i/>
          <w:iCs/>
          <w:sz w:val="24"/>
          <w:lang w:eastAsia="sk-SK"/>
        </w:rPr>
      </w:pPr>
      <w:r w:rsidRPr="00FE3C5F">
        <w:rPr>
          <w:i/>
          <w:iCs/>
          <w:sz w:val="24"/>
          <w:lang w:eastAsia="sk-SK"/>
        </w:rPr>
        <w:t>A.</w:t>
      </w:r>
      <w:r w:rsidR="00F82B59">
        <w:rPr>
          <w:i/>
          <w:iCs/>
          <w:sz w:val="24"/>
          <w:lang w:eastAsia="sk-SK"/>
        </w:rPr>
        <w:t>4</w:t>
      </w:r>
      <w:r w:rsidRPr="00FE3C5F">
        <w:rPr>
          <w:i/>
          <w:iCs/>
          <w:sz w:val="24"/>
          <w:lang w:eastAsia="sk-SK"/>
        </w:rPr>
        <w:t xml:space="preserve">. </w:t>
      </w:r>
      <w:r w:rsidR="000B761E" w:rsidRPr="00FE3C5F">
        <w:rPr>
          <w:i/>
          <w:iCs/>
          <w:sz w:val="24"/>
          <w:lang w:eastAsia="sk-SK"/>
        </w:rPr>
        <w:t>Activitățile proiectului intră în domeniul de aplicare al fondului (FC) și sunt atribuite unui tip de intervenție;</w:t>
      </w:r>
    </w:p>
    <w:p w14:paraId="70CD1FAD" w14:textId="77777777" w:rsidR="00D13AEA" w:rsidRDefault="00F64A71" w:rsidP="00F64A71">
      <w:pPr>
        <w:pStyle w:val="bullet"/>
        <w:numPr>
          <w:ilvl w:val="0"/>
          <w:numId w:val="0"/>
        </w:numPr>
        <w:spacing w:line="276" w:lineRule="auto"/>
        <w:ind w:left="630"/>
        <w:rPr>
          <w:i/>
          <w:iCs/>
          <w:sz w:val="24"/>
          <w:lang w:eastAsia="sk-SK"/>
        </w:rPr>
      </w:pPr>
      <w:r w:rsidRPr="00FE3C5F">
        <w:rPr>
          <w:i/>
          <w:iCs/>
          <w:sz w:val="24"/>
          <w:lang w:eastAsia="sk-SK"/>
        </w:rPr>
        <w:t>A.</w:t>
      </w:r>
      <w:r w:rsidR="00F82B59">
        <w:rPr>
          <w:i/>
          <w:iCs/>
          <w:sz w:val="24"/>
          <w:lang w:eastAsia="sk-SK"/>
        </w:rPr>
        <w:t>5</w:t>
      </w:r>
      <w:r w:rsidRPr="00FE3C5F">
        <w:rPr>
          <w:i/>
          <w:iCs/>
          <w:sz w:val="24"/>
          <w:lang w:eastAsia="sk-SK"/>
        </w:rPr>
        <w:t xml:space="preserve">. </w:t>
      </w:r>
      <w:r w:rsidR="00D13AEA" w:rsidRPr="00FE3C5F">
        <w:rPr>
          <w:i/>
          <w:iCs/>
          <w:sz w:val="24"/>
          <w:lang w:eastAsia="sk-SK"/>
        </w:rPr>
        <w:t>Dacă activitățile proiectului au început înainte de data depunerii cererii de finanțare, legislația aplicabilă a fost respectată;</w:t>
      </w:r>
    </w:p>
    <w:p w14:paraId="08452231" w14:textId="77777777" w:rsidR="00B13A5A" w:rsidRPr="00FE3C5F" w:rsidRDefault="00B13A5A" w:rsidP="00F64A71">
      <w:pPr>
        <w:pStyle w:val="bullet"/>
        <w:numPr>
          <w:ilvl w:val="0"/>
          <w:numId w:val="0"/>
        </w:numPr>
        <w:spacing w:line="276" w:lineRule="auto"/>
        <w:ind w:left="630"/>
        <w:rPr>
          <w:i/>
          <w:iCs/>
          <w:sz w:val="24"/>
          <w:lang w:eastAsia="sk-SK"/>
        </w:rPr>
      </w:pPr>
      <w:r>
        <w:rPr>
          <w:i/>
          <w:iCs/>
          <w:sz w:val="24"/>
          <w:lang w:eastAsia="sk-SK"/>
        </w:rPr>
        <w:t xml:space="preserve">În cazul proiectelor depuse în cadrul Apelului de proiecte 153, precum și în cazul tuturor proiectelor care fac obiectul ajutorului de stat, activitatea de bază, așa cum este definită în Ghidul Solicitantului – Secțiunea 5.2.3, nu trebuie să fi început înainte de data depunerii cererii de finanțare. </w:t>
      </w:r>
    </w:p>
    <w:p w14:paraId="5F3D6C78" w14:textId="77777777" w:rsidR="00D13AEA" w:rsidRPr="00FE3C5F" w:rsidRDefault="00D13AEA" w:rsidP="002D2453">
      <w:pPr>
        <w:pStyle w:val="bullet"/>
        <w:numPr>
          <w:ilvl w:val="0"/>
          <w:numId w:val="0"/>
        </w:numPr>
        <w:spacing w:line="276" w:lineRule="auto"/>
        <w:ind w:left="630"/>
        <w:rPr>
          <w:i/>
          <w:iCs/>
          <w:sz w:val="24"/>
          <w:lang w:eastAsia="sk-SK"/>
        </w:rPr>
      </w:pPr>
      <w:r w:rsidRPr="00FE3C5F">
        <w:rPr>
          <w:i/>
          <w:iCs/>
          <w:sz w:val="24"/>
          <w:lang w:eastAsia="sk-SK"/>
        </w:rPr>
        <w:t>A.</w:t>
      </w:r>
      <w:r w:rsidR="00F82B59">
        <w:rPr>
          <w:i/>
          <w:iCs/>
          <w:sz w:val="24"/>
          <w:lang w:eastAsia="sk-SK"/>
        </w:rPr>
        <w:t>6</w:t>
      </w:r>
      <w:r w:rsidRPr="00FE3C5F">
        <w:rPr>
          <w:i/>
          <w:iCs/>
          <w:sz w:val="24"/>
          <w:lang w:eastAsia="sk-SK"/>
        </w:rPr>
        <w:t>.</w:t>
      </w:r>
      <w:r w:rsidRPr="00FE3C5F">
        <w:t xml:space="preserve"> </w:t>
      </w:r>
      <w:r w:rsidR="000B761E" w:rsidRPr="00FE3C5F">
        <w:rPr>
          <w:i/>
          <w:iCs/>
          <w:sz w:val="24"/>
          <w:lang w:eastAsia="sk-SK"/>
        </w:rPr>
        <w:t>Dacă proiectul intră sub incidența Directivei 2011/92/UE privind evaluarea efectelor anumitor proiecte publice și private asupra mediului, cu modificările și completările ulterioare, acesta a făcut obiectul unei evaluări a impactului asupra mediului sau al unei proceduri de verificare și că evaluarea soluțiilor alternative a fost luată în considerare în mod corespunzător;</w:t>
      </w:r>
    </w:p>
    <w:p w14:paraId="52771A0C" w14:textId="77777777" w:rsidR="00D13AEA" w:rsidRPr="00FE3C5F" w:rsidRDefault="00D13AEA" w:rsidP="00F64A71">
      <w:pPr>
        <w:pStyle w:val="bullet"/>
        <w:numPr>
          <w:ilvl w:val="0"/>
          <w:numId w:val="0"/>
        </w:numPr>
        <w:spacing w:line="276" w:lineRule="auto"/>
        <w:ind w:left="630"/>
        <w:rPr>
          <w:i/>
          <w:iCs/>
          <w:sz w:val="24"/>
          <w:lang w:eastAsia="sk-SK"/>
        </w:rPr>
      </w:pPr>
      <w:r w:rsidRPr="00FE3C5F">
        <w:rPr>
          <w:i/>
          <w:iCs/>
          <w:sz w:val="24"/>
          <w:lang w:eastAsia="sk-SK"/>
        </w:rPr>
        <w:t>A.</w:t>
      </w:r>
      <w:r w:rsidR="00F82B59">
        <w:rPr>
          <w:i/>
          <w:iCs/>
          <w:sz w:val="24"/>
          <w:lang w:eastAsia="sk-SK"/>
        </w:rPr>
        <w:t>7</w:t>
      </w:r>
      <w:r w:rsidRPr="00FE3C5F">
        <w:rPr>
          <w:i/>
          <w:iCs/>
          <w:sz w:val="24"/>
          <w:lang w:eastAsia="sk-SK"/>
        </w:rPr>
        <w:t>.Proiectul nu include activități care au făcut parte dintr-o operațiune care este relocată în conformitate cu articolul 66 din Regulamentul UE 1060/2021 sau care ar constitui un transfer al unei activități productive în conformitate cu articolul 65 alineatul (1) din Regulamentul UE 1060/2021;</w:t>
      </w:r>
    </w:p>
    <w:p w14:paraId="3E2F3220" w14:textId="77777777" w:rsidR="00D13AEA" w:rsidRPr="00FE3C5F" w:rsidRDefault="00D13AEA" w:rsidP="00F64A71">
      <w:pPr>
        <w:pStyle w:val="bullet"/>
        <w:numPr>
          <w:ilvl w:val="0"/>
          <w:numId w:val="0"/>
        </w:numPr>
        <w:spacing w:line="276" w:lineRule="auto"/>
        <w:ind w:left="630"/>
        <w:rPr>
          <w:i/>
          <w:iCs/>
          <w:sz w:val="24"/>
          <w:lang w:eastAsia="sk-SK"/>
        </w:rPr>
      </w:pPr>
      <w:r w:rsidRPr="00FE3C5F">
        <w:rPr>
          <w:i/>
          <w:iCs/>
          <w:sz w:val="24"/>
          <w:lang w:eastAsia="sk-SK"/>
        </w:rPr>
        <w:t>A.</w:t>
      </w:r>
      <w:r w:rsidR="00F82B59">
        <w:rPr>
          <w:i/>
          <w:iCs/>
          <w:sz w:val="24"/>
          <w:lang w:eastAsia="sk-SK"/>
        </w:rPr>
        <w:t>8</w:t>
      </w:r>
      <w:r w:rsidRPr="00FE3C5F">
        <w:rPr>
          <w:i/>
          <w:iCs/>
          <w:sz w:val="24"/>
          <w:lang w:eastAsia="sk-SK"/>
        </w:rPr>
        <w:t>.</w:t>
      </w:r>
      <w:r w:rsidRPr="00FE3C5F">
        <w:t xml:space="preserve"> </w:t>
      </w:r>
      <w:r w:rsidRPr="00FE3C5F">
        <w:rPr>
          <w:i/>
          <w:iCs/>
          <w:sz w:val="24"/>
          <w:lang w:eastAsia="sk-SK"/>
        </w:rPr>
        <w:t>Activitățile sau obiectivele proiectului nu fac în mod direct obiectul unui aviz motivat al Comisiei cu privire la o încălcare în temeiul articolului 258 din TFUE care pune în pericol legalitatea și regularitatea cheltuielilor sau desfășurarea operațiunilor;</w:t>
      </w:r>
    </w:p>
    <w:p w14:paraId="33A2C174" w14:textId="77777777" w:rsidR="00D13AEA" w:rsidRPr="00FE3C5F" w:rsidRDefault="00D13AEA" w:rsidP="00F64A71">
      <w:pPr>
        <w:pStyle w:val="bullet"/>
        <w:numPr>
          <w:ilvl w:val="0"/>
          <w:numId w:val="0"/>
        </w:numPr>
        <w:spacing w:line="276" w:lineRule="auto"/>
        <w:ind w:left="630"/>
        <w:rPr>
          <w:i/>
          <w:iCs/>
          <w:sz w:val="24"/>
          <w:lang w:eastAsia="sk-SK"/>
        </w:rPr>
      </w:pPr>
      <w:r w:rsidRPr="00FE3C5F">
        <w:rPr>
          <w:i/>
          <w:iCs/>
          <w:sz w:val="24"/>
          <w:lang w:eastAsia="sk-SK"/>
        </w:rPr>
        <w:t>A.</w:t>
      </w:r>
      <w:r w:rsidR="00F82B59">
        <w:rPr>
          <w:i/>
          <w:iCs/>
          <w:sz w:val="24"/>
          <w:lang w:eastAsia="sk-SK"/>
        </w:rPr>
        <w:t>9</w:t>
      </w:r>
      <w:r w:rsidRPr="00FE3C5F">
        <w:rPr>
          <w:i/>
          <w:iCs/>
          <w:sz w:val="24"/>
          <w:lang w:eastAsia="sk-SK"/>
        </w:rPr>
        <w:t>.</w:t>
      </w:r>
      <w:r w:rsidRPr="00FE3C5F">
        <w:t xml:space="preserve"> </w:t>
      </w:r>
      <w:r w:rsidRPr="00FE3C5F">
        <w:rPr>
          <w:i/>
          <w:iCs/>
          <w:sz w:val="24"/>
          <w:lang w:eastAsia="sk-SK"/>
        </w:rPr>
        <w:t>Activitățile proiectului nu au fost finalizate fizic sau implementate integral înainte de depunerea cererii de finanțare în cadrul programului, indiferent dacă au fost efectuate sau nu toate plățile aferente, în conformitate cu art. 63 alin.6, din Regulamentul UE nr. 1060/2021</w:t>
      </w:r>
      <w:r w:rsidR="000E0C00" w:rsidRPr="000266B1">
        <w:rPr>
          <w:i/>
          <w:iCs/>
          <w:sz w:val="24"/>
          <w:lang w:eastAsia="sk-SK"/>
        </w:rPr>
        <w:t>;</w:t>
      </w:r>
    </w:p>
    <w:p w14:paraId="05E45217" w14:textId="77777777" w:rsidR="00D13AEA" w:rsidRDefault="00D13AEA" w:rsidP="00F64A71">
      <w:pPr>
        <w:pStyle w:val="bullet"/>
        <w:numPr>
          <w:ilvl w:val="0"/>
          <w:numId w:val="0"/>
        </w:numPr>
        <w:spacing w:line="276" w:lineRule="auto"/>
        <w:ind w:left="630"/>
        <w:rPr>
          <w:i/>
          <w:iCs/>
          <w:sz w:val="24"/>
          <w:lang w:eastAsia="sk-SK"/>
        </w:rPr>
      </w:pPr>
      <w:r w:rsidRPr="00FE3C5F">
        <w:rPr>
          <w:i/>
          <w:iCs/>
          <w:sz w:val="24"/>
          <w:lang w:eastAsia="sk-SK"/>
        </w:rPr>
        <w:t>A.</w:t>
      </w:r>
      <w:r w:rsidR="00F82B59">
        <w:rPr>
          <w:i/>
          <w:iCs/>
          <w:sz w:val="24"/>
          <w:lang w:eastAsia="sk-SK"/>
        </w:rPr>
        <w:t>10</w:t>
      </w:r>
      <w:r w:rsidRPr="00FE3C5F">
        <w:rPr>
          <w:i/>
          <w:iCs/>
          <w:sz w:val="24"/>
          <w:lang w:eastAsia="sk-SK"/>
        </w:rPr>
        <w:t>.Prin proiect se asigură imunizarea la schimbările climatice a investițiilor în infrastructură;</w:t>
      </w:r>
    </w:p>
    <w:p w14:paraId="232DF2C1" w14:textId="77777777" w:rsidR="00883289" w:rsidRPr="00FE3C5F" w:rsidRDefault="00883289" w:rsidP="00F64A71">
      <w:pPr>
        <w:pStyle w:val="bullet"/>
        <w:numPr>
          <w:ilvl w:val="0"/>
          <w:numId w:val="0"/>
        </w:numPr>
        <w:spacing w:line="276" w:lineRule="auto"/>
        <w:ind w:left="630"/>
        <w:rPr>
          <w:i/>
          <w:iCs/>
          <w:sz w:val="24"/>
          <w:lang w:eastAsia="sk-SK"/>
        </w:rPr>
      </w:pPr>
      <w:r>
        <w:rPr>
          <w:i/>
          <w:iCs/>
          <w:sz w:val="24"/>
          <w:lang w:eastAsia="sk-SK"/>
        </w:rPr>
        <w:t xml:space="preserve">Nu este cazul proiectelor de suprastructură portuară. </w:t>
      </w:r>
    </w:p>
    <w:p w14:paraId="34C6AB02" w14:textId="77777777" w:rsidR="00D13AEA" w:rsidRPr="00FE3C5F" w:rsidRDefault="00D13AEA" w:rsidP="00F64A71">
      <w:pPr>
        <w:pStyle w:val="bullet"/>
        <w:numPr>
          <w:ilvl w:val="0"/>
          <w:numId w:val="0"/>
        </w:numPr>
        <w:spacing w:line="276" w:lineRule="auto"/>
        <w:ind w:left="630"/>
        <w:rPr>
          <w:i/>
          <w:iCs/>
          <w:sz w:val="24"/>
          <w:lang w:eastAsia="sk-SK"/>
        </w:rPr>
      </w:pPr>
      <w:r w:rsidRPr="00FE3C5F">
        <w:rPr>
          <w:i/>
          <w:iCs/>
          <w:sz w:val="24"/>
          <w:lang w:eastAsia="sk-SK"/>
        </w:rPr>
        <w:t>A.1</w:t>
      </w:r>
      <w:r w:rsidR="00F82B59">
        <w:rPr>
          <w:i/>
          <w:iCs/>
          <w:sz w:val="24"/>
          <w:lang w:eastAsia="sk-SK"/>
        </w:rPr>
        <w:t>1</w:t>
      </w:r>
      <w:r w:rsidRPr="00FE3C5F">
        <w:rPr>
          <w:i/>
          <w:iCs/>
          <w:sz w:val="24"/>
          <w:lang w:eastAsia="sk-SK"/>
        </w:rPr>
        <w:t xml:space="preserve">.Proiectul respectă principiul DNSH (”Do </w:t>
      </w:r>
      <w:proofErr w:type="spellStart"/>
      <w:r w:rsidRPr="00FE3C5F">
        <w:rPr>
          <w:i/>
          <w:iCs/>
          <w:sz w:val="24"/>
          <w:lang w:eastAsia="sk-SK"/>
        </w:rPr>
        <w:t>not</w:t>
      </w:r>
      <w:proofErr w:type="spellEnd"/>
      <w:r w:rsidRPr="00FE3C5F">
        <w:rPr>
          <w:i/>
          <w:iCs/>
          <w:sz w:val="24"/>
          <w:lang w:eastAsia="sk-SK"/>
        </w:rPr>
        <w:t xml:space="preserve"> </w:t>
      </w:r>
      <w:proofErr w:type="spellStart"/>
      <w:r w:rsidRPr="00FE3C5F">
        <w:rPr>
          <w:i/>
          <w:iCs/>
          <w:sz w:val="24"/>
          <w:lang w:eastAsia="sk-SK"/>
        </w:rPr>
        <w:t>significant</w:t>
      </w:r>
      <w:proofErr w:type="spellEnd"/>
      <w:r w:rsidRPr="00FE3C5F">
        <w:rPr>
          <w:i/>
          <w:iCs/>
          <w:sz w:val="24"/>
          <w:lang w:eastAsia="sk-SK"/>
        </w:rPr>
        <w:t xml:space="preserve"> </w:t>
      </w:r>
      <w:proofErr w:type="spellStart"/>
      <w:r w:rsidRPr="00FE3C5F">
        <w:rPr>
          <w:i/>
          <w:iCs/>
          <w:sz w:val="24"/>
          <w:lang w:eastAsia="sk-SK"/>
        </w:rPr>
        <w:t>harm</w:t>
      </w:r>
      <w:proofErr w:type="spellEnd"/>
      <w:r w:rsidRPr="00FE3C5F">
        <w:rPr>
          <w:i/>
          <w:iCs/>
          <w:sz w:val="24"/>
          <w:lang w:eastAsia="sk-SK"/>
        </w:rPr>
        <w:t>”);</w:t>
      </w:r>
    </w:p>
    <w:p w14:paraId="449B3DD9" w14:textId="77777777" w:rsidR="00D13AEA" w:rsidRPr="00FE3C5F" w:rsidRDefault="00D13AEA" w:rsidP="002D2453">
      <w:pPr>
        <w:pStyle w:val="bullet"/>
        <w:numPr>
          <w:ilvl w:val="0"/>
          <w:numId w:val="0"/>
        </w:numPr>
        <w:spacing w:line="276" w:lineRule="auto"/>
        <w:ind w:left="567" w:hanging="207"/>
        <w:rPr>
          <w:i/>
          <w:iCs/>
          <w:sz w:val="24"/>
          <w:lang w:eastAsia="sk-SK"/>
        </w:rPr>
      </w:pPr>
      <w:r w:rsidRPr="00FE3C5F">
        <w:rPr>
          <w:i/>
          <w:iCs/>
          <w:sz w:val="24"/>
          <w:lang w:eastAsia="sk-SK"/>
        </w:rPr>
        <w:t xml:space="preserve">    A.1</w:t>
      </w:r>
      <w:r w:rsidR="00F82B59">
        <w:rPr>
          <w:i/>
          <w:iCs/>
          <w:sz w:val="24"/>
          <w:lang w:eastAsia="sk-SK"/>
        </w:rPr>
        <w:t>2</w:t>
      </w:r>
      <w:r w:rsidRPr="00FE3C5F">
        <w:rPr>
          <w:i/>
          <w:iCs/>
          <w:sz w:val="24"/>
          <w:lang w:eastAsia="sk-SK"/>
        </w:rPr>
        <w:t xml:space="preserve">. Pentru proiectul ce implică lucrări de construcții incluse în cheltuielile eligibile, solicitantul va face demersuri ca infrastructura </w:t>
      </w:r>
      <w:proofErr w:type="spellStart"/>
      <w:r w:rsidRPr="00FE3C5F">
        <w:rPr>
          <w:i/>
          <w:iCs/>
          <w:sz w:val="24"/>
          <w:lang w:eastAsia="sk-SK"/>
        </w:rPr>
        <w:t>şi</w:t>
      </w:r>
      <w:proofErr w:type="spellEnd"/>
      <w:r w:rsidRPr="00FE3C5F">
        <w:rPr>
          <w:i/>
          <w:iCs/>
          <w:sz w:val="24"/>
          <w:lang w:eastAsia="sk-SK"/>
        </w:rPr>
        <w:t xml:space="preserve"> terenul pe care se face investiția să îndeplinească cumulativ următoarele condiții la data contractării în cazul în care proiectul va fi selectat la finanțare:</w:t>
      </w:r>
    </w:p>
    <w:p w14:paraId="12A08AAC" w14:textId="77777777" w:rsidR="008F66D2" w:rsidRPr="00FE3C5F" w:rsidRDefault="00D13AEA" w:rsidP="00255C4C">
      <w:pPr>
        <w:pStyle w:val="bullet"/>
        <w:numPr>
          <w:ilvl w:val="0"/>
          <w:numId w:val="7"/>
        </w:numPr>
        <w:suppressAutoHyphens w:val="0"/>
        <w:spacing w:line="276" w:lineRule="auto"/>
        <w:ind w:left="993" w:hanging="349"/>
        <w:rPr>
          <w:i/>
          <w:iCs/>
          <w:sz w:val="24"/>
          <w:lang w:eastAsia="sk-SK"/>
        </w:rPr>
      </w:pPr>
      <w:bookmarkStart w:id="10" w:name="_Hlk134712089"/>
      <w:r w:rsidRPr="00FE3C5F">
        <w:rPr>
          <w:i/>
          <w:iCs/>
          <w:sz w:val="24"/>
          <w:lang w:eastAsia="sk-SK"/>
        </w:rPr>
        <w:lastRenderedPageBreak/>
        <w:t>să se afle în proprietatea/ concesiunea/ administrarea/închirierea terenurilor portuare sau solicitantul să dețină drept de superficie/închiriere terenuri portuare asupra acestora cel puțin pe o perioadă de 5 (cinci ani) de la data previzionată pentru efectuarea plății finale în cadrul proiectului. Pentru proiectele al căror solicitant este operator portuar, se va atașa obligatoriu acordul proprietarului infrastructurii privind demararea și implementarea investiției.</w:t>
      </w:r>
      <w:r w:rsidR="008F66D2" w:rsidRPr="00FE3C5F">
        <w:rPr>
          <w:i/>
          <w:iCs/>
          <w:sz w:val="24"/>
          <w:lang w:eastAsia="sk-SK"/>
        </w:rPr>
        <w:t>;</w:t>
      </w:r>
    </w:p>
    <w:p w14:paraId="33F49DFC" w14:textId="77777777" w:rsidR="008F66D2" w:rsidRPr="00FE3C5F" w:rsidRDefault="008F66D2" w:rsidP="00255C4C">
      <w:pPr>
        <w:pStyle w:val="bullet"/>
        <w:numPr>
          <w:ilvl w:val="0"/>
          <w:numId w:val="7"/>
        </w:numPr>
        <w:suppressAutoHyphens w:val="0"/>
        <w:spacing w:line="276" w:lineRule="auto"/>
        <w:ind w:left="993" w:hanging="349"/>
        <w:rPr>
          <w:i/>
          <w:iCs/>
          <w:sz w:val="24"/>
          <w:lang w:eastAsia="sk-SK"/>
        </w:rPr>
      </w:pPr>
      <w:r w:rsidRPr="00FE3C5F">
        <w:rPr>
          <w:i/>
          <w:iCs/>
          <w:sz w:val="24"/>
          <w:lang w:eastAsia="sk-SK"/>
        </w:rPr>
        <w:t>să fie libere de orice sarcini  în sensul că nu este afectat de limitări legale, convenționale, judiciare ale dreptului real invocat, incompatibile cu realizarea activităților proiectului;</w:t>
      </w:r>
    </w:p>
    <w:p w14:paraId="4A5D9A8C" w14:textId="77777777" w:rsidR="008F66D2" w:rsidRPr="00FE3C5F" w:rsidRDefault="008F66D2" w:rsidP="00255C4C">
      <w:pPr>
        <w:pStyle w:val="bullet"/>
        <w:numPr>
          <w:ilvl w:val="0"/>
          <w:numId w:val="7"/>
        </w:numPr>
        <w:suppressAutoHyphens w:val="0"/>
        <w:spacing w:line="276" w:lineRule="auto"/>
        <w:ind w:left="993" w:hanging="349"/>
        <w:rPr>
          <w:i/>
          <w:iCs/>
          <w:sz w:val="24"/>
          <w:lang w:eastAsia="sk-SK"/>
        </w:rPr>
      </w:pPr>
      <w:r w:rsidRPr="00FE3C5F">
        <w:rPr>
          <w:i/>
          <w:iCs/>
          <w:sz w:val="24"/>
          <w:lang w:eastAsia="sk-SK"/>
        </w:rPr>
        <w:t xml:space="preserve">nu fac obiectul unor litigii în curs de </w:t>
      </w:r>
      <w:proofErr w:type="spellStart"/>
      <w:r w:rsidRPr="00FE3C5F">
        <w:rPr>
          <w:i/>
          <w:iCs/>
          <w:sz w:val="24"/>
          <w:lang w:eastAsia="sk-SK"/>
        </w:rPr>
        <w:t>soluţionare</w:t>
      </w:r>
      <w:proofErr w:type="spellEnd"/>
      <w:r w:rsidRPr="00FE3C5F">
        <w:rPr>
          <w:i/>
          <w:iCs/>
          <w:sz w:val="24"/>
          <w:lang w:eastAsia="sk-SK"/>
        </w:rPr>
        <w:t xml:space="preserve"> la </w:t>
      </w:r>
      <w:proofErr w:type="spellStart"/>
      <w:r w:rsidRPr="00FE3C5F">
        <w:rPr>
          <w:i/>
          <w:iCs/>
          <w:sz w:val="24"/>
          <w:lang w:eastAsia="sk-SK"/>
        </w:rPr>
        <w:t>instanţele</w:t>
      </w:r>
      <w:proofErr w:type="spellEnd"/>
      <w:r w:rsidRPr="00FE3C5F">
        <w:rPr>
          <w:i/>
          <w:iCs/>
          <w:sz w:val="24"/>
          <w:lang w:eastAsia="sk-SK"/>
        </w:rPr>
        <w:t xml:space="preserve"> </w:t>
      </w:r>
      <w:proofErr w:type="spellStart"/>
      <w:r w:rsidRPr="00FE3C5F">
        <w:rPr>
          <w:i/>
          <w:iCs/>
          <w:sz w:val="24"/>
          <w:lang w:eastAsia="sk-SK"/>
        </w:rPr>
        <w:t>judecătoreşti</w:t>
      </w:r>
      <w:proofErr w:type="spellEnd"/>
      <w:r w:rsidRPr="00FE3C5F">
        <w:rPr>
          <w:i/>
          <w:iCs/>
          <w:sz w:val="24"/>
          <w:lang w:eastAsia="sk-SK"/>
        </w:rPr>
        <w:t xml:space="preserve"> cu privire la </w:t>
      </w:r>
      <w:proofErr w:type="spellStart"/>
      <w:r w:rsidRPr="00FE3C5F">
        <w:rPr>
          <w:i/>
          <w:iCs/>
          <w:sz w:val="24"/>
          <w:lang w:eastAsia="sk-SK"/>
        </w:rPr>
        <w:t>situaţia</w:t>
      </w:r>
      <w:proofErr w:type="spellEnd"/>
      <w:r w:rsidRPr="00FE3C5F">
        <w:rPr>
          <w:i/>
          <w:iCs/>
          <w:sz w:val="24"/>
          <w:lang w:eastAsia="sk-SK"/>
        </w:rPr>
        <w:t xml:space="preserve"> juridică (doar când terenul se află deja în proprietate);</w:t>
      </w:r>
    </w:p>
    <w:p w14:paraId="03FECA13" w14:textId="77777777" w:rsidR="008F66D2" w:rsidRPr="00FE3C5F" w:rsidRDefault="008F66D2" w:rsidP="00AE47FD">
      <w:pPr>
        <w:pStyle w:val="bullet"/>
        <w:numPr>
          <w:ilvl w:val="0"/>
          <w:numId w:val="7"/>
        </w:numPr>
        <w:suppressAutoHyphens w:val="0"/>
        <w:spacing w:line="276" w:lineRule="auto"/>
        <w:ind w:left="993" w:hanging="349"/>
        <w:rPr>
          <w:i/>
          <w:iCs/>
          <w:sz w:val="24"/>
          <w:lang w:eastAsia="sk-SK"/>
        </w:rPr>
      </w:pPr>
      <w:r w:rsidRPr="00FE3C5F">
        <w:rPr>
          <w:i/>
          <w:iCs/>
          <w:sz w:val="24"/>
          <w:lang w:eastAsia="sk-SK"/>
        </w:rPr>
        <w:t>nu fac obiectul revendicărilor potrivit unor legi speciale în materie sau dreptului comun (doar când terenul se află deja în proprietate).</w:t>
      </w:r>
    </w:p>
    <w:p w14:paraId="609AECE1" w14:textId="77777777" w:rsidR="000B761E" w:rsidRDefault="000B761E" w:rsidP="000B761E">
      <w:pPr>
        <w:pStyle w:val="bullet"/>
        <w:numPr>
          <w:ilvl w:val="0"/>
          <w:numId w:val="0"/>
        </w:numPr>
        <w:suppressAutoHyphens w:val="0"/>
        <w:spacing w:line="276" w:lineRule="auto"/>
        <w:ind w:left="567"/>
        <w:rPr>
          <w:sz w:val="24"/>
          <w:lang w:eastAsia="sk-SK"/>
        </w:rPr>
      </w:pPr>
      <w:r w:rsidRPr="00FE3C5F">
        <w:rPr>
          <w:sz w:val="24"/>
          <w:lang w:eastAsia="sk-SK"/>
        </w:rPr>
        <w:t>Documente suport:</w:t>
      </w:r>
      <w:r w:rsidRPr="00FE3C5F">
        <w:t xml:space="preserve"> </w:t>
      </w:r>
      <w:bookmarkStart w:id="11" w:name="_Hlk146876179"/>
      <w:r w:rsidRPr="00FE3C5F">
        <w:rPr>
          <w:sz w:val="24"/>
          <w:lang w:eastAsia="sk-SK"/>
        </w:rPr>
        <w:t>HG de expropriere, contract de concesiune, HG de administrare sau, după caz, orice act care conferă dreptul de administrare, carte funciară etc.</w:t>
      </w:r>
    </w:p>
    <w:p w14:paraId="327E537F" w14:textId="77777777" w:rsidR="00883289" w:rsidRPr="00FE3C5F" w:rsidRDefault="00883289" w:rsidP="000B761E">
      <w:pPr>
        <w:pStyle w:val="bullet"/>
        <w:numPr>
          <w:ilvl w:val="0"/>
          <w:numId w:val="0"/>
        </w:numPr>
        <w:suppressAutoHyphens w:val="0"/>
        <w:spacing w:line="276" w:lineRule="auto"/>
        <w:ind w:left="567"/>
        <w:rPr>
          <w:sz w:val="24"/>
          <w:lang w:eastAsia="sk-SK"/>
        </w:rPr>
      </w:pPr>
      <w:r>
        <w:rPr>
          <w:sz w:val="24"/>
          <w:lang w:eastAsia="sk-SK"/>
        </w:rPr>
        <w:t xml:space="preserve">În cazul proiectelor depuse în cadrul Apelului de proiecte 153, dovada disponibilității terenului pentru construcții sau pentru amplasarea unor echipamente fixe se va face la data depunerii cererii de finanțare. </w:t>
      </w:r>
    </w:p>
    <w:bookmarkEnd w:id="10"/>
    <w:bookmarkEnd w:id="11"/>
    <w:p w14:paraId="33560E39" w14:textId="77777777" w:rsidR="00AC09A8" w:rsidRDefault="00AC09A8" w:rsidP="002D2453">
      <w:pPr>
        <w:pStyle w:val="bullet"/>
        <w:numPr>
          <w:ilvl w:val="0"/>
          <w:numId w:val="0"/>
        </w:numPr>
        <w:spacing w:line="276" w:lineRule="auto"/>
        <w:ind w:left="567"/>
        <w:rPr>
          <w:i/>
          <w:iCs/>
          <w:sz w:val="24"/>
          <w:lang w:eastAsia="sk-SK"/>
        </w:rPr>
      </w:pPr>
      <w:r w:rsidRPr="00FE3C5F">
        <w:rPr>
          <w:sz w:val="24"/>
        </w:rPr>
        <w:t>A.</w:t>
      </w:r>
      <w:r w:rsidR="00D13AEA" w:rsidRPr="00FE3C5F">
        <w:rPr>
          <w:sz w:val="24"/>
        </w:rPr>
        <w:t>1</w:t>
      </w:r>
      <w:r w:rsidR="00F82B59">
        <w:rPr>
          <w:sz w:val="24"/>
        </w:rPr>
        <w:t>3</w:t>
      </w:r>
      <w:r w:rsidRPr="00FE3C5F">
        <w:rPr>
          <w:sz w:val="24"/>
        </w:rPr>
        <w:t xml:space="preserve"> </w:t>
      </w:r>
      <w:bookmarkStart w:id="12" w:name="_Hlk134712341"/>
      <w:r w:rsidRPr="00FE3C5F">
        <w:rPr>
          <w:i/>
          <w:iCs/>
          <w:sz w:val="24"/>
          <w:lang w:eastAsia="sk-SK"/>
        </w:rPr>
        <w:t xml:space="preserve">Documentațiile </w:t>
      </w:r>
      <w:proofErr w:type="spellStart"/>
      <w:r w:rsidRPr="00FE3C5F">
        <w:rPr>
          <w:i/>
          <w:iCs/>
          <w:sz w:val="24"/>
          <w:lang w:eastAsia="sk-SK"/>
        </w:rPr>
        <w:t>tehnico</w:t>
      </w:r>
      <w:proofErr w:type="spellEnd"/>
      <w:r w:rsidRPr="00FE3C5F">
        <w:rPr>
          <w:i/>
          <w:iCs/>
          <w:sz w:val="24"/>
          <w:lang w:eastAsia="sk-SK"/>
        </w:rPr>
        <w:t>-economice aferente proiectului au fost aprobate potrivit competențelor stabilite prin L</w:t>
      </w:r>
      <w:r w:rsidR="00797528" w:rsidRPr="00FE3C5F">
        <w:rPr>
          <w:i/>
          <w:iCs/>
          <w:sz w:val="24"/>
          <w:lang w:eastAsia="sk-SK"/>
        </w:rPr>
        <w:t xml:space="preserve">egea finanțelor nr. 500/2002 </w:t>
      </w:r>
      <w:r w:rsidRPr="00FE3C5F">
        <w:rPr>
          <w:i/>
          <w:iCs/>
          <w:sz w:val="24"/>
          <w:lang w:eastAsia="sk-SK"/>
        </w:rPr>
        <w:t>și Legea finanțelor publice locale nr. 273/2006, după caz</w:t>
      </w:r>
      <w:bookmarkEnd w:id="12"/>
      <w:r w:rsidR="000A3411" w:rsidRPr="00FE3C5F">
        <w:rPr>
          <w:i/>
          <w:iCs/>
          <w:sz w:val="24"/>
          <w:lang w:eastAsia="sk-SK"/>
        </w:rPr>
        <w:t>;</w:t>
      </w:r>
    </w:p>
    <w:p w14:paraId="076C6771" w14:textId="77777777" w:rsidR="00883289" w:rsidRPr="00FE3C5F" w:rsidRDefault="00883289" w:rsidP="002D2453">
      <w:pPr>
        <w:pStyle w:val="bullet"/>
        <w:numPr>
          <w:ilvl w:val="0"/>
          <w:numId w:val="0"/>
        </w:numPr>
        <w:spacing w:line="276" w:lineRule="auto"/>
        <w:ind w:left="567"/>
        <w:rPr>
          <w:i/>
          <w:iCs/>
          <w:sz w:val="24"/>
          <w:lang w:eastAsia="sk-SK"/>
        </w:rPr>
      </w:pPr>
      <w:r>
        <w:rPr>
          <w:sz w:val="24"/>
        </w:rPr>
        <w:t xml:space="preserve">Nu se aplică în cazul proiectelor depuse în cadrul Apelului de proiecte 153. </w:t>
      </w:r>
    </w:p>
    <w:p w14:paraId="64C91F82" w14:textId="77777777" w:rsidR="00DB08AE" w:rsidRPr="00FE3C5F" w:rsidRDefault="00DB08AE" w:rsidP="002D2453">
      <w:pPr>
        <w:pStyle w:val="bullet"/>
        <w:numPr>
          <w:ilvl w:val="0"/>
          <w:numId w:val="0"/>
        </w:numPr>
        <w:spacing w:line="276" w:lineRule="auto"/>
        <w:ind w:left="567" w:hanging="207"/>
        <w:rPr>
          <w:i/>
          <w:sz w:val="24"/>
        </w:rPr>
      </w:pPr>
      <w:r w:rsidRPr="00FE3C5F">
        <w:rPr>
          <w:iCs/>
          <w:sz w:val="24"/>
        </w:rPr>
        <w:t xml:space="preserve">   A.1</w:t>
      </w:r>
      <w:r w:rsidR="00F82B59">
        <w:rPr>
          <w:iCs/>
          <w:sz w:val="24"/>
        </w:rPr>
        <w:t>4</w:t>
      </w:r>
      <w:r w:rsidRPr="00FE3C5F">
        <w:rPr>
          <w:iCs/>
          <w:sz w:val="24"/>
        </w:rPr>
        <w:t xml:space="preserve">. </w:t>
      </w:r>
      <w:r w:rsidRPr="00FE3C5F">
        <w:rPr>
          <w:i/>
          <w:sz w:val="24"/>
        </w:rPr>
        <w:t xml:space="preserve">Activitățile proiectului nu au fost finanțate în ultimii 5 ani </w:t>
      </w:r>
      <w:proofErr w:type="spellStart"/>
      <w:r w:rsidRPr="00FE3C5F">
        <w:rPr>
          <w:i/>
          <w:sz w:val="24"/>
        </w:rPr>
        <w:t>şi</w:t>
      </w:r>
      <w:proofErr w:type="spellEnd"/>
      <w:r w:rsidRPr="00FE3C5F">
        <w:rPr>
          <w:i/>
          <w:sz w:val="24"/>
        </w:rPr>
        <w:t xml:space="preserve"> nu sunt finanțate în prezent din alte fonduri publice, altele decât ale solicitantului</w:t>
      </w:r>
      <w:r w:rsidR="00AB2BCF" w:rsidRPr="00FE3C5F">
        <w:rPr>
          <w:i/>
          <w:sz w:val="24"/>
        </w:rPr>
        <w:t>;</w:t>
      </w:r>
    </w:p>
    <w:p w14:paraId="12CAA6AE" w14:textId="77777777" w:rsidR="00545420" w:rsidRPr="00FE3C5F" w:rsidRDefault="00D13AEA" w:rsidP="00255C4C">
      <w:pPr>
        <w:pStyle w:val="bullet"/>
        <w:numPr>
          <w:ilvl w:val="0"/>
          <w:numId w:val="0"/>
        </w:numPr>
        <w:spacing w:line="276" w:lineRule="auto"/>
        <w:ind w:left="567" w:hanging="207"/>
        <w:rPr>
          <w:i/>
          <w:sz w:val="24"/>
        </w:rPr>
      </w:pPr>
      <w:bookmarkStart w:id="13" w:name="_Hlk134712802"/>
      <w:r w:rsidRPr="00FE3C5F">
        <w:rPr>
          <w:i/>
          <w:sz w:val="24"/>
        </w:rPr>
        <w:t xml:space="preserve">  </w:t>
      </w:r>
      <w:r w:rsidR="002D2453" w:rsidRPr="00FE3C5F">
        <w:rPr>
          <w:i/>
          <w:sz w:val="24"/>
        </w:rPr>
        <w:t xml:space="preserve"> </w:t>
      </w:r>
      <w:r w:rsidR="00545420" w:rsidRPr="00FE3C5F">
        <w:rPr>
          <w:i/>
          <w:sz w:val="24"/>
        </w:rPr>
        <w:t>A.1</w:t>
      </w:r>
      <w:r w:rsidR="00F82B59">
        <w:rPr>
          <w:i/>
          <w:sz w:val="24"/>
        </w:rPr>
        <w:t>5</w:t>
      </w:r>
      <w:r w:rsidR="00545420" w:rsidRPr="00FE3C5F">
        <w:rPr>
          <w:i/>
          <w:sz w:val="24"/>
        </w:rPr>
        <w:t xml:space="preserve">. Bugetul proiectului respectă </w:t>
      </w:r>
      <w:r w:rsidR="00884C85" w:rsidRPr="00FE3C5F">
        <w:rPr>
          <w:i/>
          <w:sz w:val="24"/>
        </w:rPr>
        <w:t>indicațiile privind încadrarea in categoriile de cheltuieli</w:t>
      </w:r>
      <w:r w:rsidR="000E0C00" w:rsidRPr="00FE3C5F">
        <w:rPr>
          <w:i/>
          <w:sz w:val="24"/>
        </w:rPr>
        <w:t>;</w:t>
      </w:r>
    </w:p>
    <w:bookmarkEnd w:id="13"/>
    <w:p w14:paraId="03691CA2" w14:textId="77777777" w:rsidR="003B466C" w:rsidRPr="00FE3C5F" w:rsidRDefault="000B761E" w:rsidP="00255C4C">
      <w:pPr>
        <w:spacing w:before="120" w:after="120" w:line="276" w:lineRule="auto"/>
        <w:ind w:left="630" w:hanging="63"/>
        <w:jc w:val="both"/>
        <w:rPr>
          <w:rFonts w:ascii="Trebuchet MS" w:eastAsia="Times New Roman" w:hAnsi="Trebuchet MS" w:cs="Arial"/>
          <w:i/>
          <w:sz w:val="24"/>
          <w:szCs w:val="24"/>
          <w:lang w:eastAsia="sk-SK"/>
        </w:rPr>
      </w:pPr>
      <w:r w:rsidRPr="00FE3C5F">
        <w:rPr>
          <w:rFonts w:ascii="Trebuchet MS" w:eastAsia="Times New Roman" w:hAnsi="Trebuchet MS" w:cs="Arial"/>
          <w:i/>
          <w:sz w:val="24"/>
          <w:szCs w:val="24"/>
          <w:lang w:eastAsia="sk-SK"/>
        </w:rPr>
        <w:t>A.1</w:t>
      </w:r>
      <w:r w:rsidR="00F82B59">
        <w:rPr>
          <w:rFonts w:ascii="Trebuchet MS" w:eastAsia="Times New Roman" w:hAnsi="Trebuchet MS" w:cs="Arial"/>
          <w:i/>
          <w:sz w:val="24"/>
          <w:szCs w:val="24"/>
          <w:lang w:eastAsia="sk-SK"/>
        </w:rPr>
        <w:t>6</w:t>
      </w:r>
      <w:r w:rsidRPr="00FE3C5F">
        <w:rPr>
          <w:rFonts w:ascii="Trebuchet MS" w:eastAsia="Times New Roman" w:hAnsi="Trebuchet MS" w:cs="Arial"/>
          <w:i/>
          <w:sz w:val="24"/>
          <w:szCs w:val="24"/>
          <w:lang w:eastAsia="sk-SK"/>
        </w:rPr>
        <w:t xml:space="preserve">. </w:t>
      </w:r>
      <w:bookmarkStart w:id="14" w:name="_Hlk144820911"/>
      <w:r w:rsidR="003B466C" w:rsidRPr="00FE3C5F">
        <w:rPr>
          <w:rFonts w:ascii="Trebuchet MS" w:eastAsia="Times New Roman" w:hAnsi="Trebuchet MS" w:cs="Arial"/>
          <w:i/>
          <w:sz w:val="24"/>
          <w:szCs w:val="24"/>
          <w:lang w:eastAsia="sk-SK"/>
        </w:rPr>
        <w:t>Proiectul</w:t>
      </w:r>
      <w:r w:rsidRPr="00FE3C5F">
        <w:rPr>
          <w:rFonts w:ascii="Trebuchet MS" w:eastAsia="Times New Roman" w:hAnsi="Trebuchet MS" w:cs="Arial"/>
          <w:i/>
          <w:sz w:val="24"/>
          <w:szCs w:val="24"/>
          <w:lang w:eastAsia="sk-SK"/>
        </w:rPr>
        <w:t xml:space="preserve"> </w:t>
      </w:r>
      <w:bookmarkStart w:id="15" w:name="_Hlk144821443"/>
      <w:r w:rsidRPr="00FE3C5F">
        <w:rPr>
          <w:rFonts w:ascii="Trebuchet MS" w:eastAsia="Times New Roman" w:hAnsi="Trebuchet MS" w:cs="Arial"/>
          <w:i/>
          <w:sz w:val="24"/>
          <w:szCs w:val="24"/>
          <w:lang w:eastAsia="sk-SK"/>
        </w:rPr>
        <w:t>(in cazul in care intra sub incidenta regulilor de ajutor de stat):</w:t>
      </w:r>
    </w:p>
    <w:bookmarkEnd w:id="15"/>
    <w:p w14:paraId="727C27E6" w14:textId="77777777" w:rsidR="003B466C" w:rsidRPr="00FE3C5F" w:rsidRDefault="003B466C" w:rsidP="002D2453">
      <w:pPr>
        <w:spacing w:before="120" w:after="120" w:line="276" w:lineRule="auto"/>
        <w:ind w:left="567"/>
        <w:jc w:val="both"/>
        <w:rPr>
          <w:rFonts w:ascii="Trebuchet MS" w:eastAsia="Times New Roman" w:hAnsi="Trebuchet MS" w:cs="Arial"/>
          <w:i/>
          <w:iCs/>
          <w:sz w:val="24"/>
          <w:szCs w:val="24"/>
          <w:lang w:eastAsia="sk-SK"/>
        </w:rPr>
      </w:pPr>
      <w:r w:rsidRPr="00FE3C5F">
        <w:rPr>
          <w:rFonts w:ascii="Trebuchet MS" w:eastAsia="Times New Roman" w:hAnsi="Trebuchet MS" w:cs="Arial"/>
          <w:i/>
          <w:iCs/>
          <w:sz w:val="24"/>
          <w:szCs w:val="24"/>
          <w:lang w:eastAsia="sk-SK"/>
        </w:rPr>
        <w:t xml:space="preserve">- nu a mai beneficiat de ajutoare de stat (inclusiv ajutoare de </w:t>
      </w:r>
      <w:proofErr w:type="spellStart"/>
      <w:r w:rsidRPr="00FE3C5F">
        <w:rPr>
          <w:rFonts w:ascii="Trebuchet MS" w:eastAsia="Times New Roman" w:hAnsi="Trebuchet MS" w:cs="Arial"/>
          <w:i/>
          <w:iCs/>
          <w:sz w:val="24"/>
          <w:szCs w:val="24"/>
          <w:lang w:eastAsia="sk-SK"/>
        </w:rPr>
        <w:t>minimis</w:t>
      </w:r>
      <w:proofErr w:type="spellEnd"/>
      <w:r w:rsidRPr="00FE3C5F">
        <w:rPr>
          <w:rFonts w:ascii="Trebuchet MS" w:eastAsia="Times New Roman" w:hAnsi="Trebuchet MS" w:cs="Arial"/>
          <w:i/>
          <w:iCs/>
          <w:sz w:val="24"/>
          <w:szCs w:val="24"/>
          <w:lang w:eastAsia="sk-SK"/>
        </w:rPr>
        <w:t xml:space="preserve">) pentru una sau mai multe dintre cheltuielile care fac obiectul prezentei cereri de </w:t>
      </w:r>
      <w:proofErr w:type="spellStart"/>
      <w:r w:rsidRPr="00FE3C5F">
        <w:rPr>
          <w:rFonts w:ascii="Trebuchet MS" w:eastAsia="Times New Roman" w:hAnsi="Trebuchet MS" w:cs="Arial"/>
          <w:i/>
          <w:iCs/>
          <w:sz w:val="24"/>
          <w:szCs w:val="24"/>
          <w:lang w:eastAsia="sk-SK"/>
        </w:rPr>
        <w:t>finanţare</w:t>
      </w:r>
      <w:proofErr w:type="spellEnd"/>
      <w:r w:rsidR="003B1DF4" w:rsidRPr="00FE3C5F">
        <w:rPr>
          <w:rFonts w:ascii="Trebuchet MS" w:eastAsia="Times New Roman" w:hAnsi="Trebuchet MS" w:cs="Arial"/>
          <w:i/>
          <w:iCs/>
          <w:sz w:val="24"/>
          <w:szCs w:val="24"/>
          <w:lang w:eastAsia="sk-SK"/>
        </w:rPr>
        <w:t xml:space="preserve">/este în curs de solicitare a unui/unor ajutor(oare) de stat (inclusiv ajutoare de </w:t>
      </w:r>
      <w:proofErr w:type="spellStart"/>
      <w:r w:rsidR="003B1DF4" w:rsidRPr="00FE3C5F">
        <w:rPr>
          <w:rFonts w:ascii="Trebuchet MS" w:eastAsia="Times New Roman" w:hAnsi="Trebuchet MS" w:cs="Arial"/>
          <w:i/>
          <w:iCs/>
          <w:sz w:val="24"/>
          <w:szCs w:val="24"/>
          <w:lang w:eastAsia="sk-SK"/>
        </w:rPr>
        <w:t>minimis</w:t>
      </w:r>
      <w:proofErr w:type="spellEnd"/>
      <w:r w:rsidR="003B1DF4" w:rsidRPr="00FE3C5F">
        <w:rPr>
          <w:rFonts w:ascii="Trebuchet MS" w:eastAsia="Times New Roman" w:hAnsi="Trebuchet MS" w:cs="Arial"/>
          <w:i/>
          <w:iCs/>
          <w:sz w:val="24"/>
          <w:szCs w:val="24"/>
          <w:lang w:eastAsia="sk-SK"/>
        </w:rPr>
        <w:t xml:space="preserve">) pentru una sau mai multe dintre cheltuielile care fac obiectul prezentei cereri de </w:t>
      </w:r>
      <w:proofErr w:type="spellStart"/>
      <w:r w:rsidR="003B1DF4" w:rsidRPr="00FE3C5F">
        <w:rPr>
          <w:rFonts w:ascii="Trebuchet MS" w:eastAsia="Times New Roman" w:hAnsi="Trebuchet MS" w:cs="Arial"/>
          <w:i/>
          <w:iCs/>
          <w:sz w:val="24"/>
          <w:szCs w:val="24"/>
          <w:lang w:eastAsia="sk-SK"/>
        </w:rPr>
        <w:t>finanţare</w:t>
      </w:r>
      <w:proofErr w:type="spellEnd"/>
      <w:r w:rsidR="003B1DF4" w:rsidRPr="00FE3C5F">
        <w:rPr>
          <w:rFonts w:ascii="Trebuchet MS" w:eastAsia="Times New Roman" w:hAnsi="Trebuchet MS" w:cs="Arial"/>
          <w:i/>
          <w:iCs/>
          <w:sz w:val="24"/>
          <w:szCs w:val="24"/>
          <w:lang w:eastAsia="sk-SK"/>
        </w:rPr>
        <w:t xml:space="preserve">, conform secțiunii </w:t>
      </w:r>
      <w:r w:rsidR="00093DF3" w:rsidRPr="00FE3C5F">
        <w:rPr>
          <w:rFonts w:ascii="Trebuchet MS" w:eastAsia="Times New Roman" w:hAnsi="Trebuchet MS" w:cs="Arial"/>
          <w:i/>
          <w:iCs/>
          <w:sz w:val="24"/>
          <w:szCs w:val="24"/>
          <w:lang w:eastAsia="sk-SK"/>
        </w:rPr>
        <w:t>Descrierea investiției</w:t>
      </w:r>
      <w:r w:rsidR="003B1DF4" w:rsidRPr="00FE3C5F">
        <w:rPr>
          <w:rFonts w:ascii="Trebuchet MS" w:eastAsia="Times New Roman" w:hAnsi="Trebuchet MS" w:cs="Arial"/>
          <w:i/>
          <w:iCs/>
          <w:sz w:val="24"/>
          <w:szCs w:val="24"/>
          <w:lang w:eastAsia="sk-SK"/>
        </w:rPr>
        <w:t xml:space="preserve"> din Cererea de finanțare.</w:t>
      </w:r>
    </w:p>
    <w:p w14:paraId="20139379" w14:textId="77777777" w:rsidR="003B466C" w:rsidRPr="00FE3C5F" w:rsidRDefault="003B466C" w:rsidP="002D2453">
      <w:pPr>
        <w:spacing w:before="120" w:after="120" w:line="276" w:lineRule="auto"/>
        <w:ind w:left="567"/>
        <w:jc w:val="both"/>
        <w:rPr>
          <w:rFonts w:ascii="Trebuchet MS" w:eastAsia="Times New Roman" w:hAnsi="Trebuchet MS" w:cs="Arial"/>
          <w:i/>
          <w:iCs/>
          <w:sz w:val="24"/>
          <w:szCs w:val="24"/>
          <w:lang w:eastAsia="sk-SK"/>
        </w:rPr>
      </w:pPr>
      <w:r w:rsidRPr="00FE3C5F">
        <w:rPr>
          <w:rFonts w:ascii="Trebuchet MS" w:eastAsia="Times New Roman" w:hAnsi="Trebuchet MS" w:cs="Arial"/>
          <w:i/>
          <w:iCs/>
          <w:sz w:val="24"/>
          <w:szCs w:val="24"/>
          <w:lang w:eastAsia="sk-SK"/>
        </w:rPr>
        <w:t>- proiectul are un efect stimulativ</w:t>
      </w:r>
      <w:r w:rsidR="00394902" w:rsidRPr="00FE3C5F">
        <w:rPr>
          <w:rFonts w:ascii="Trebuchet MS" w:eastAsia="Times New Roman" w:hAnsi="Trebuchet MS" w:cs="Arial"/>
          <w:i/>
          <w:iCs/>
          <w:sz w:val="24"/>
          <w:szCs w:val="24"/>
          <w:lang w:eastAsia="sk-SK"/>
        </w:rPr>
        <w:t xml:space="preserve"> (solicitantul nu a depus </w:t>
      </w:r>
      <w:r w:rsidRPr="00FE3C5F">
        <w:rPr>
          <w:rFonts w:ascii="Trebuchet MS" w:eastAsia="Times New Roman" w:hAnsi="Trebuchet MS" w:cs="Arial"/>
          <w:i/>
          <w:iCs/>
          <w:sz w:val="24"/>
          <w:szCs w:val="24"/>
          <w:lang w:eastAsia="sk-SK"/>
        </w:rPr>
        <w:t xml:space="preserve">cererea de </w:t>
      </w:r>
      <w:proofErr w:type="spellStart"/>
      <w:r w:rsidRPr="00FE3C5F">
        <w:rPr>
          <w:rFonts w:ascii="Trebuchet MS" w:eastAsia="Times New Roman" w:hAnsi="Trebuchet MS" w:cs="Arial"/>
          <w:i/>
          <w:iCs/>
          <w:sz w:val="24"/>
          <w:szCs w:val="24"/>
          <w:lang w:eastAsia="sk-SK"/>
        </w:rPr>
        <w:t>finantare</w:t>
      </w:r>
      <w:proofErr w:type="spellEnd"/>
      <w:r w:rsidRPr="00FE3C5F">
        <w:rPr>
          <w:rFonts w:ascii="Trebuchet MS" w:eastAsia="Times New Roman" w:hAnsi="Trebuchet MS" w:cs="Arial"/>
          <w:i/>
          <w:iCs/>
          <w:sz w:val="24"/>
          <w:szCs w:val="24"/>
          <w:lang w:eastAsia="sk-SK"/>
        </w:rPr>
        <w:t xml:space="preserve"> înainte de demararea lucrărilor la proiectul respectiv</w:t>
      </w:r>
      <w:r w:rsidR="00394902" w:rsidRPr="00FE3C5F">
        <w:rPr>
          <w:rFonts w:ascii="Trebuchet MS" w:eastAsia="Times New Roman" w:hAnsi="Trebuchet MS" w:cs="Arial"/>
          <w:i/>
          <w:iCs/>
          <w:sz w:val="24"/>
          <w:szCs w:val="24"/>
          <w:lang w:eastAsia="sk-SK"/>
        </w:rPr>
        <w:t>)</w:t>
      </w:r>
      <w:r w:rsidRPr="00FE3C5F">
        <w:rPr>
          <w:rFonts w:ascii="Trebuchet MS" w:eastAsia="Times New Roman" w:hAnsi="Trebuchet MS" w:cs="Arial"/>
          <w:i/>
          <w:iCs/>
          <w:sz w:val="24"/>
          <w:szCs w:val="24"/>
          <w:lang w:eastAsia="sk-SK"/>
        </w:rPr>
        <w:t xml:space="preserve"> și demonstre</w:t>
      </w:r>
      <w:r w:rsidR="00394902" w:rsidRPr="00FE3C5F">
        <w:rPr>
          <w:rFonts w:ascii="Trebuchet MS" w:eastAsia="Times New Roman" w:hAnsi="Trebuchet MS" w:cs="Arial"/>
          <w:i/>
          <w:iCs/>
          <w:sz w:val="24"/>
          <w:szCs w:val="24"/>
          <w:lang w:eastAsia="sk-SK"/>
        </w:rPr>
        <w:t>ază</w:t>
      </w:r>
      <w:r w:rsidRPr="00FE3C5F">
        <w:rPr>
          <w:rFonts w:ascii="Trebuchet MS" w:eastAsia="Times New Roman" w:hAnsi="Trebuchet MS" w:cs="Arial"/>
          <w:i/>
          <w:iCs/>
          <w:sz w:val="24"/>
          <w:szCs w:val="24"/>
          <w:lang w:eastAsia="sk-SK"/>
        </w:rPr>
        <w:t>, prin documentația depusă, îndeplinirea unuia sau mai multora dintre următoarele criterii:</w:t>
      </w:r>
    </w:p>
    <w:p w14:paraId="2A0D589C" w14:textId="77777777" w:rsidR="003B466C" w:rsidRPr="00FE3C5F" w:rsidRDefault="003B466C" w:rsidP="002D2453">
      <w:pPr>
        <w:spacing w:before="120" w:after="120" w:line="276" w:lineRule="auto"/>
        <w:ind w:left="1276" w:hanging="567"/>
        <w:jc w:val="both"/>
        <w:rPr>
          <w:rFonts w:ascii="Trebuchet MS" w:eastAsia="Times New Roman" w:hAnsi="Trebuchet MS" w:cs="Arial"/>
          <w:i/>
          <w:iCs/>
          <w:sz w:val="24"/>
          <w:szCs w:val="24"/>
          <w:lang w:eastAsia="sk-SK"/>
        </w:rPr>
      </w:pPr>
      <w:r w:rsidRPr="00FE3C5F">
        <w:rPr>
          <w:rFonts w:ascii="Trebuchet MS" w:eastAsia="Times New Roman" w:hAnsi="Trebuchet MS" w:cs="Arial"/>
          <w:i/>
          <w:iCs/>
          <w:sz w:val="24"/>
          <w:szCs w:val="24"/>
          <w:lang w:eastAsia="sk-SK"/>
        </w:rPr>
        <w:lastRenderedPageBreak/>
        <w:t>o       creșterea substanțială a domeniului de aplicare a proiectului / activității ca urmare a acordării ajutorului;</w:t>
      </w:r>
    </w:p>
    <w:p w14:paraId="5D0D0F5E" w14:textId="77777777" w:rsidR="003B466C" w:rsidRPr="00FE3C5F" w:rsidRDefault="003B466C" w:rsidP="002D2453">
      <w:pPr>
        <w:spacing w:before="120" w:after="120" w:line="276" w:lineRule="auto"/>
        <w:ind w:left="1276" w:hanging="567"/>
        <w:jc w:val="both"/>
        <w:rPr>
          <w:rFonts w:ascii="Trebuchet MS" w:eastAsia="Times New Roman" w:hAnsi="Trebuchet MS" w:cs="Arial"/>
          <w:i/>
          <w:iCs/>
          <w:sz w:val="24"/>
          <w:szCs w:val="24"/>
          <w:lang w:eastAsia="sk-SK"/>
        </w:rPr>
      </w:pPr>
      <w:bookmarkStart w:id="16" w:name="_Hlk134713596"/>
      <w:r w:rsidRPr="00FE3C5F">
        <w:rPr>
          <w:rFonts w:ascii="Trebuchet MS" w:eastAsia="Times New Roman" w:hAnsi="Trebuchet MS" w:cs="Arial"/>
          <w:i/>
          <w:iCs/>
          <w:sz w:val="24"/>
          <w:szCs w:val="24"/>
          <w:lang w:eastAsia="sk-SK"/>
        </w:rPr>
        <w:t>o</w:t>
      </w:r>
      <w:bookmarkEnd w:id="16"/>
      <w:r w:rsidRPr="00FE3C5F">
        <w:rPr>
          <w:rFonts w:ascii="Trebuchet MS" w:eastAsia="Times New Roman" w:hAnsi="Trebuchet MS" w:cs="Arial"/>
          <w:i/>
          <w:iCs/>
          <w:sz w:val="24"/>
          <w:szCs w:val="24"/>
          <w:lang w:eastAsia="sk-SK"/>
        </w:rPr>
        <w:tab/>
        <w:t>creșterea substanțială a valorii totale a costurilor suportate de beneficiar pentru proiect / activitate ca urmare a acordării ajutorului;</w:t>
      </w:r>
    </w:p>
    <w:p w14:paraId="591379EA" w14:textId="77777777" w:rsidR="003B466C" w:rsidRPr="00FE3C5F" w:rsidRDefault="003B466C" w:rsidP="002D2453">
      <w:pPr>
        <w:spacing w:before="120" w:after="120" w:line="276" w:lineRule="auto"/>
        <w:ind w:left="1276" w:hanging="567"/>
        <w:jc w:val="both"/>
        <w:rPr>
          <w:rFonts w:ascii="Trebuchet MS" w:eastAsia="Times New Roman" w:hAnsi="Trebuchet MS" w:cs="Arial"/>
          <w:i/>
          <w:iCs/>
          <w:sz w:val="24"/>
          <w:szCs w:val="24"/>
          <w:lang w:eastAsia="sk-SK"/>
        </w:rPr>
      </w:pPr>
      <w:r w:rsidRPr="00FE3C5F">
        <w:rPr>
          <w:rFonts w:ascii="Trebuchet MS" w:eastAsia="Times New Roman" w:hAnsi="Trebuchet MS" w:cs="Arial"/>
          <w:i/>
          <w:iCs/>
          <w:sz w:val="24"/>
          <w:szCs w:val="24"/>
          <w:lang w:eastAsia="sk-SK"/>
        </w:rPr>
        <w:t>o</w:t>
      </w:r>
      <w:r w:rsidRPr="00FE3C5F">
        <w:rPr>
          <w:rFonts w:ascii="Trebuchet MS" w:eastAsia="Times New Roman" w:hAnsi="Trebuchet MS" w:cs="Arial"/>
          <w:i/>
          <w:iCs/>
          <w:sz w:val="24"/>
          <w:szCs w:val="24"/>
          <w:lang w:eastAsia="sk-SK"/>
        </w:rPr>
        <w:tab/>
        <w:t>creșterea substanțială a ritmului de finalizare a proiectului / activității în cauză.</w:t>
      </w:r>
    </w:p>
    <w:p w14:paraId="5B38EE02" w14:textId="77777777" w:rsidR="00C84CB1" w:rsidRDefault="003B466C" w:rsidP="00C84CB1">
      <w:pPr>
        <w:spacing w:before="120" w:after="120" w:line="276" w:lineRule="auto"/>
        <w:ind w:left="567"/>
        <w:jc w:val="both"/>
        <w:rPr>
          <w:rFonts w:ascii="Trebuchet MS" w:eastAsia="Times New Roman" w:hAnsi="Trebuchet MS" w:cs="Arial"/>
          <w:i/>
          <w:iCs/>
          <w:sz w:val="24"/>
          <w:szCs w:val="24"/>
          <w:lang w:eastAsia="sk-SK"/>
        </w:rPr>
      </w:pPr>
      <w:r w:rsidRPr="00FE3C5F">
        <w:rPr>
          <w:rFonts w:ascii="Trebuchet MS" w:eastAsia="Times New Roman" w:hAnsi="Trebuchet MS" w:cs="Arial"/>
          <w:i/>
          <w:iCs/>
          <w:sz w:val="24"/>
          <w:szCs w:val="24"/>
          <w:lang w:eastAsia="sk-SK"/>
        </w:rPr>
        <w:t>- respectă principiul demarării lucrărilor</w:t>
      </w:r>
      <w:bookmarkEnd w:id="14"/>
      <w:r w:rsidR="006D5B9D">
        <w:rPr>
          <w:rFonts w:ascii="Trebuchet MS" w:eastAsia="Times New Roman" w:hAnsi="Trebuchet MS" w:cs="Arial"/>
          <w:i/>
          <w:iCs/>
          <w:sz w:val="24"/>
          <w:szCs w:val="24"/>
          <w:lang w:eastAsia="sk-SK"/>
        </w:rPr>
        <w:t>.</w:t>
      </w:r>
    </w:p>
    <w:p w14:paraId="4551079C" w14:textId="77777777" w:rsidR="008F4665" w:rsidRPr="008F4665"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8F4665">
        <w:rPr>
          <w:rFonts w:ascii="Trebuchet MS" w:eastAsia="Times New Roman" w:hAnsi="Trebuchet MS" w:cs="Arial"/>
          <w:i/>
          <w:iCs/>
          <w:sz w:val="24"/>
          <w:szCs w:val="24"/>
          <w:lang w:eastAsia="sk-SK"/>
        </w:rPr>
        <w:t>A.17. Proiectul se încadrează in următoarele tipuri de proiecte:</w:t>
      </w:r>
    </w:p>
    <w:p w14:paraId="509DBC5E" w14:textId="77777777" w:rsidR="008F4665" w:rsidRPr="008F4665"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8F4665">
        <w:rPr>
          <w:rFonts w:ascii="Trebuchet MS" w:eastAsia="Times New Roman" w:hAnsi="Trebuchet MS" w:cs="Arial"/>
          <w:i/>
          <w:iCs/>
          <w:sz w:val="24"/>
          <w:szCs w:val="24"/>
          <w:lang w:eastAsia="sk-SK"/>
        </w:rPr>
        <w:t>Tipul 1: Echipamente de încărcare/ descărcare/ manipulare mărfuri;</w:t>
      </w:r>
    </w:p>
    <w:p w14:paraId="4E50540A" w14:textId="77777777" w:rsidR="008F4665" w:rsidRPr="008F4665"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8F4665">
        <w:rPr>
          <w:rFonts w:ascii="Trebuchet MS" w:eastAsia="Times New Roman" w:hAnsi="Trebuchet MS" w:cs="Arial"/>
          <w:i/>
          <w:iCs/>
          <w:sz w:val="24"/>
          <w:szCs w:val="24"/>
          <w:lang w:eastAsia="sk-SK"/>
        </w:rPr>
        <w:t>Tipul 2: Facilitați de stocare temporara;</w:t>
      </w:r>
    </w:p>
    <w:p w14:paraId="7AB4E111" w14:textId="77777777" w:rsidR="008F4665" w:rsidRPr="008F4665"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8F4665">
        <w:rPr>
          <w:rFonts w:ascii="Trebuchet MS" w:eastAsia="Times New Roman" w:hAnsi="Trebuchet MS" w:cs="Arial"/>
          <w:i/>
          <w:iCs/>
          <w:sz w:val="24"/>
          <w:szCs w:val="24"/>
          <w:lang w:eastAsia="sk-SK"/>
        </w:rPr>
        <w:t xml:space="preserve">Tipul 3: Echipamente de tracțiune pentru unitățile de transport marfa (împingătoare/remorchere </w:t>
      </w:r>
      <w:proofErr w:type="spellStart"/>
      <w:r w:rsidRPr="008F4665">
        <w:rPr>
          <w:rFonts w:ascii="Trebuchet MS" w:eastAsia="Times New Roman" w:hAnsi="Trebuchet MS" w:cs="Arial"/>
          <w:i/>
          <w:iCs/>
          <w:sz w:val="24"/>
          <w:szCs w:val="24"/>
          <w:lang w:eastAsia="sk-SK"/>
        </w:rPr>
        <w:t>barje</w:t>
      </w:r>
      <w:proofErr w:type="spellEnd"/>
      <w:r w:rsidRPr="008F4665">
        <w:rPr>
          <w:rFonts w:ascii="Trebuchet MS" w:eastAsia="Times New Roman" w:hAnsi="Trebuchet MS" w:cs="Arial"/>
          <w:i/>
          <w:iCs/>
          <w:sz w:val="24"/>
          <w:szCs w:val="24"/>
          <w:lang w:eastAsia="sk-SK"/>
        </w:rPr>
        <w:t>, locomotive, cap tractor).</w:t>
      </w:r>
      <w:r w:rsidRPr="008F4665">
        <w:rPr>
          <w:rFonts w:ascii="Trebuchet MS" w:eastAsia="Times New Roman" w:hAnsi="Trebuchet MS" w:cs="Arial"/>
          <w:i/>
          <w:iCs/>
          <w:sz w:val="24"/>
          <w:szCs w:val="24"/>
          <w:lang w:eastAsia="sk-SK"/>
        </w:rPr>
        <w:tab/>
      </w:r>
      <w:r w:rsidRPr="008F4665">
        <w:rPr>
          <w:rFonts w:ascii="Trebuchet MS" w:eastAsia="Times New Roman" w:hAnsi="Trebuchet MS" w:cs="Arial"/>
          <w:i/>
          <w:iCs/>
          <w:sz w:val="24"/>
          <w:szCs w:val="24"/>
          <w:lang w:eastAsia="sk-SK"/>
        </w:rPr>
        <w:tab/>
      </w:r>
    </w:p>
    <w:p w14:paraId="082B366D" w14:textId="77777777" w:rsidR="008F4665" w:rsidRPr="008F4665"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8F4665">
        <w:rPr>
          <w:rFonts w:ascii="Trebuchet MS" w:eastAsia="Times New Roman" w:hAnsi="Trebuchet MS" w:cs="Arial"/>
          <w:i/>
          <w:iCs/>
          <w:sz w:val="24"/>
          <w:szCs w:val="24"/>
          <w:lang w:eastAsia="sk-SK"/>
        </w:rPr>
        <w:t>A.18. Localizarea proiectului/ Aria geografica de utilizare a proiectului se încadrează in unul din cele 3 tipuri:</w:t>
      </w:r>
    </w:p>
    <w:p w14:paraId="7CD3A0C7" w14:textId="77777777" w:rsidR="008F4665" w:rsidRPr="008F4665"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8F4665">
        <w:rPr>
          <w:rFonts w:ascii="Trebuchet MS" w:eastAsia="Times New Roman" w:hAnsi="Trebuchet MS" w:cs="Arial"/>
          <w:i/>
          <w:iCs/>
          <w:sz w:val="24"/>
          <w:szCs w:val="24"/>
          <w:lang w:eastAsia="sk-SK"/>
        </w:rPr>
        <w:t>-</w:t>
      </w:r>
      <w:r w:rsidRPr="008F4665">
        <w:rPr>
          <w:rFonts w:ascii="Trebuchet MS" w:eastAsia="Times New Roman" w:hAnsi="Trebuchet MS" w:cs="Arial"/>
          <w:i/>
          <w:iCs/>
          <w:sz w:val="24"/>
          <w:szCs w:val="24"/>
          <w:lang w:eastAsia="sk-SK"/>
        </w:rPr>
        <w:tab/>
        <w:t xml:space="preserve">Tipul 1 : Porturile Constanta, Galați, Giurgiu, Midia, Mangalia, porturi amplasate pe Canalul  Dunăre-Marea Neagra, Canalul Poarta Alba – Midia – </w:t>
      </w:r>
      <w:proofErr w:type="spellStart"/>
      <w:r w:rsidRPr="008F4665">
        <w:rPr>
          <w:rFonts w:ascii="Trebuchet MS" w:eastAsia="Times New Roman" w:hAnsi="Trebuchet MS" w:cs="Arial"/>
          <w:i/>
          <w:iCs/>
          <w:sz w:val="24"/>
          <w:szCs w:val="24"/>
          <w:lang w:eastAsia="sk-SK"/>
        </w:rPr>
        <w:t>Navodari</w:t>
      </w:r>
      <w:proofErr w:type="spellEnd"/>
      <w:r w:rsidRPr="008F4665">
        <w:rPr>
          <w:rFonts w:ascii="Trebuchet MS" w:eastAsia="Times New Roman" w:hAnsi="Trebuchet MS" w:cs="Arial"/>
          <w:i/>
          <w:iCs/>
          <w:sz w:val="24"/>
          <w:szCs w:val="24"/>
          <w:lang w:eastAsia="sk-SK"/>
        </w:rPr>
        <w:t>, Canalul Sulina (inclusiv Sulina);</w:t>
      </w:r>
    </w:p>
    <w:p w14:paraId="5DCBE070" w14:textId="77777777" w:rsidR="008F4665" w:rsidRPr="008F4665"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8F4665">
        <w:rPr>
          <w:rFonts w:ascii="Trebuchet MS" w:eastAsia="Times New Roman" w:hAnsi="Trebuchet MS" w:cs="Arial"/>
          <w:i/>
          <w:iCs/>
          <w:sz w:val="24"/>
          <w:szCs w:val="24"/>
          <w:lang w:eastAsia="sk-SK"/>
        </w:rPr>
        <w:t>-</w:t>
      </w:r>
      <w:r w:rsidRPr="008F4665">
        <w:rPr>
          <w:rFonts w:ascii="Trebuchet MS" w:eastAsia="Times New Roman" w:hAnsi="Trebuchet MS" w:cs="Arial"/>
          <w:i/>
          <w:iCs/>
          <w:sz w:val="24"/>
          <w:szCs w:val="24"/>
          <w:lang w:eastAsia="sk-SK"/>
        </w:rPr>
        <w:tab/>
        <w:t>Tipul 2: Porturile Constanta, Galați, Giurgiu;</w:t>
      </w:r>
    </w:p>
    <w:p w14:paraId="716E0320" w14:textId="77777777" w:rsidR="008F4665" w:rsidRPr="008F4665"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8F4665">
        <w:rPr>
          <w:rFonts w:ascii="Trebuchet MS" w:eastAsia="Times New Roman" w:hAnsi="Trebuchet MS" w:cs="Arial"/>
          <w:i/>
          <w:iCs/>
          <w:sz w:val="24"/>
          <w:szCs w:val="24"/>
          <w:lang w:eastAsia="sk-SK"/>
        </w:rPr>
        <w:t>-</w:t>
      </w:r>
      <w:r w:rsidRPr="008F4665">
        <w:rPr>
          <w:rFonts w:ascii="Trebuchet MS" w:eastAsia="Times New Roman" w:hAnsi="Trebuchet MS" w:cs="Arial"/>
          <w:i/>
          <w:iCs/>
          <w:sz w:val="24"/>
          <w:szCs w:val="24"/>
          <w:lang w:eastAsia="sk-SK"/>
        </w:rPr>
        <w:tab/>
        <w:t xml:space="preserve">Tipul 3: Incinta Poturilor Constanta, </w:t>
      </w:r>
      <w:proofErr w:type="spellStart"/>
      <w:r w:rsidRPr="008F4665">
        <w:rPr>
          <w:rFonts w:ascii="Trebuchet MS" w:eastAsia="Times New Roman" w:hAnsi="Trebuchet MS" w:cs="Arial"/>
          <w:i/>
          <w:iCs/>
          <w:sz w:val="24"/>
          <w:szCs w:val="24"/>
          <w:lang w:eastAsia="sk-SK"/>
        </w:rPr>
        <w:t>Galati</w:t>
      </w:r>
      <w:proofErr w:type="spellEnd"/>
      <w:r w:rsidRPr="008F4665">
        <w:rPr>
          <w:rFonts w:ascii="Trebuchet MS" w:eastAsia="Times New Roman" w:hAnsi="Trebuchet MS" w:cs="Arial"/>
          <w:i/>
          <w:iCs/>
          <w:sz w:val="24"/>
          <w:szCs w:val="24"/>
          <w:lang w:eastAsia="sk-SK"/>
        </w:rPr>
        <w:t xml:space="preserve">, Giurgiu, Canalele </w:t>
      </w:r>
      <w:proofErr w:type="spellStart"/>
      <w:r w:rsidRPr="008F4665">
        <w:rPr>
          <w:rFonts w:ascii="Trebuchet MS" w:eastAsia="Times New Roman" w:hAnsi="Trebuchet MS" w:cs="Arial"/>
          <w:i/>
          <w:iCs/>
          <w:sz w:val="24"/>
          <w:szCs w:val="24"/>
          <w:lang w:eastAsia="sk-SK"/>
        </w:rPr>
        <w:t>Dunare</w:t>
      </w:r>
      <w:proofErr w:type="spellEnd"/>
      <w:r w:rsidRPr="008F4665">
        <w:rPr>
          <w:rFonts w:ascii="Trebuchet MS" w:eastAsia="Times New Roman" w:hAnsi="Trebuchet MS" w:cs="Arial"/>
          <w:i/>
          <w:iCs/>
          <w:sz w:val="24"/>
          <w:szCs w:val="24"/>
          <w:lang w:eastAsia="sk-SK"/>
        </w:rPr>
        <w:t xml:space="preserve"> – Marea Neagra, Poarta Alba – Midia – Năvodari, Sulina sau </w:t>
      </w:r>
      <w:proofErr w:type="spellStart"/>
      <w:r w:rsidRPr="008F4665">
        <w:rPr>
          <w:rFonts w:ascii="Trebuchet MS" w:eastAsia="Times New Roman" w:hAnsi="Trebuchet MS" w:cs="Arial"/>
          <w:i/>
          <w:iCs/>
          <w:sz w:val="24"/>
          <w:szCs w:val="24"/>
          <w:lang w:eastAsia="sk-SK"/>
        </w:rPr>
        <w:t>retea</w:t>
      </w:r>
      <w:proofErr w:type="spellEnd"/>
      <w:r w:rsidRPr="008F4665">
        <w:rPr>
          <w:rFonts w:ascii="Trebuchet MS" w:eastAsia="Times New Roman" w:hAnsi="Trebuchet MS" w:cs="Arial"/>
          <w:i/>
          <w:iCs/>
          <w:sz w:val="24"/>
          <w:szCs w:val="24"/>
          <w:lang w:eastAsia="sk-SK"/>
        </w:rPr>
        <w:t xml:space="preserve"> rutiera sau feroviara terestra pe o distanta de max. 30 km fata de Porturile Constanta, </w:t>
      </w:r>
      <w:proofErr w:type="spellStart"/>
      <w:r w:rsidRPr="008F4665">
        <w:rPr>
          <w:rFonts w:ascii="Trebuchet MS" w:eastAsia="Times New Roman" w:hAnsi="Trebuchet MS" w:cs="Arial"/>
          <w:i/>
          <w:iCs/>
          <w:sz w:val="24"/>
          <w:szCs w:val="24"/>
          <w:lang w:eastAsia="sk-SK"/>
        </w:rPr>
        <w:t>Galati</w:t>
      </w:r>
      <w:proofErr w:type="spellEnd"/>
      <w:r w:rsidRPr="008F4665">
        <w:rPr>
          <w:rFonts w:ascii="Trebuchet MS" w:eastAsia="Times New Roman" w:hAnsi="Trebuchet MS" w:cs="Arial"/>
          <w:i/>
          <w:iCs/>
          <w:sz w:val="24"/>
          <w:szCs w:val="24"/>
          <w:lang w:eastAsia="sk-SK"/>
        </w:rPr>
        <w:t xml:space="preserve"> sau Giurgiu.</w:t>
      </w:r>
      <w:r w:rsidRPr="008F4665">
        <w:rPr>
          <w:rFonts w:ascii="Trebuchet MS" w:eastAsia="Times New Roman" w:hAnsi="Trebuchet MS" w:cs="Arial"/>
          <w:i/>
          <w:iCs/>
          <w:sz w:val="24"/>
          <w:szCs w:val="24"/>
          <w:lang w:eastAsia="sk-SK"/>
        </w:rPr>
        <w:tab/>
      </w:r>
      <w:r w:rsidRPr="008F4665">
        <w:rPr>
          <w:rFonts w:ascii="Trebuchet MS" w:eastAsia="Times New Roman" w:hAnsi="Trebuchet MS" w:cs="Arial"/>
          <w:i/>
          <w:iCs/>
          <w:sz w:val="24"/>
          <w:szCs w:val="24"/>
          <w:lang w:eastAsia="sk-SK"/>
        </w:rPr>
        <w:tab/>
      </w:r>
    </w:p>
    <w:p w14:paraId="247AC5AF" w14:textId="77777777" w:rsidR="008F4665" w:rsidRPr="008F4665"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8F4665">
        <w:rPr>
          <w:rFonts w:ascii="Trebuchet MS" w:eastAsia="Times New Roman" w:hAnsi="Trebuchet MS" w:cs="Arial"/>
          <w:i/>
          <w:iCs/>
          <w:sz w:val="24"/>
          <w:szCs w:val="24"/>
          <w:lang w:eastAsia="sk-SK"/>
        </w:rPr>
        <w:t xml:space="preserve">A.19. Legătura cu Ucraina. </w:t>
      </w:r>
      <w:proofErr w:type="spellStart"/>
      <w:r w:rsidRPr="008F4665">
        <w:rPr>
          <w:rFonts w:ascii="Trebuchet MS" w:eastAsia="Times New Roman" w:hAnsi="Trebuchet MS" w:cs="Arial"/>
          <w:i/>
          <w:iCs/>
          <w:sz w:val="24"/>
          <w:szCs w:val="24"/>
          <w:lang w:eastAsia="sk-SK"/>
        </w:rPr>
        <w:t>Investitia</w:t>
      </w:r>
      <w:proofErr w:type="spellEnd"/>
      <w:r w:rsidRPr="008F4665">
        <w:rPr>
          <w:rFonts w:ascii="Trebuchet MS" w:eastAsia="Times New Roman" w:hAnsi="Trebuchet MS" w:cs="Arial"/>
          <w:i/>
          <w:iCs/>
          <w:sz w:val="24"/>
          <w:szCs w:val="24"/>
          <w:lang w:eastAsia="sk-SK"/>
        </w:rPr>
        <w:t xml:space="preserve"> propusa in cadrul proiectului este legata de fluxurile de marfa afectate de conflictul din Ucraina:</w:t>
      </w:r>
    </w:p>
    <w:p w14:paraId="14FE8326" w14:textId="77777777" w:rsidR="008F4665" w:rsidRPr="008F4665"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8F4665">
        <w:rPr>
          <w:rFonts w:ascii="Trebuchet MS" w:eastAsia="Times New Roman" w:hAnsi="Trebuchet MS" w:cs="Arial"/>
          <w:i/>
          <w:iCs/>
          <w:sz w:val="24"/>
          <w:szCs w:val="24"/>
          <w:lang w:eastAsia="sk-SK"/>
        </w:rPr>
        <w:t>-</w:t>
      </w:r>
      <w:r w:rsidRPr="008F4665">
        <w:rPr>
          <w:rFonts w:ascii="Trebuchet MS" w:eastAsia="Times New Roman" w:hAnsi="Trebuchet MS" w:cs="Arial"/>
          <w:i/>
          <w:iCs/>
          <w:sz w:val="24"/>
          <w:szCs w:val="24"/>
          <w:lang w:eastAsia="sk-SK"/>
        </w:rPr>
        <w:tab/>
        <w:t xml:space="preserve">Exporturi ale Ucrainei </w:t>
      </w:r>
      <w:proofErr w:type="spellStart"/>
      <w:r w:rsidRPr="008F4665">
        <w:rPr>
          <w:rFonts w:ascii="Trebuchet MS" w:eastAsia="Times New Roman" w:hAnsi="Trebuchet MS" w:cs="Arial"/>
          <w:i/>
          <w:iCs/>
          <w:sz w:val="24"/>
          <w:szCs w:val="24"/>
          <w:lang w:eastAsia="sk-SK"/>
        </w:rPr>
        <w:t>catre</w:t>
      </w:r>
      <w:proofErr w:type="spellEnd"/>
      <w:r w:rsidRPr="008F4665">
        <w:rPr>
          <w:rFonts w:ascii="Trebuchet MS" w:eastAsia="Times New Roman" w:hAnsi="Trebuchet MS" w:cs="Arial"/>
          <w:i/>
          <w:iCs/>
          <w:sz w:val="24"/>
          <w:szCs w:val="24"/>
          <w:lang w:eastAsia="sk-SK"/>
        </w:rPr>
        <w:t xml:space="preserve"> </w:t>
      </w:r>
      <w:proofErr w:type="spellStart"/>
      <w:r w:rsidRPr="008F4665">
        <w:rPr>
          <w:rFonts w:ascii="Trebuchet MS" w:eastAsia="Times New Roman" w:hAnsi="Trebuchet MS" w:cs="Arial"/>
          <w:i/>
          <w:iCs/>
          <w:sz w:val="24"/>
          <w:szCs w:val="24"/>
          <w:lang w:eastAsia="sk-SK"/>
        </w:rPr>
        <w:t>terte</w:t>
      </w:r>
      <w:proofErr w:type="spellEnd"/>
      <w:r w:rsidRPr="008F4665">
        <w:rPr>
          <w:rFonts w:ascii="Trebuchet MS" w:eastAsia="Times New Roman" w:hAnsi="Trebuchet MS" w:cs="Arial"/>
          <w:i/>
          <w:iCs/>
          <w:sz w:val="24"/>
          <w:szCs w:val="24"/>
          <w:lang w:eastAsia="sk-SK"/>
        </w:rPr>
        <w:t xml:space="preserve"> tari care, in absenta conflictului, ar fi fost </w:t>
      </w:r>
      <w:proofErr w:type="spellStart"/>
      <w:r w:rsidRPr="008F4665">
        <w:rPr>
          <w:rFonts w:ascii="Trebuchet MS" w:eastAsia="Times New Roman" w:hAnsi="Trebuchet MS" w:cs="Arial"/>
          <w:i/>
          <w:iCs/>
          <w:sz w:val="24"/>
          <w:szCs w:val="24"/>
          <w:lang w:eastAsia="sk-SK"/>
        </w:rPr>
        <w:t>incarcate</w:t>
      </w:r>
      <w:proofErr w:type="spellEnd"/>
      <w:r w:rsidRPr="008F4665">
        <w:rPr>
          <w:rFonts w:ascii="Trebuchet MS" w:eastAsia="Times New Roman" w:hAnsi="Trebuchet MS" w:cs="Arial"/>
          <w:i/>
          <w:iCs/>
          <w:sz w:val="24"/>
          <w:szCs w:val="24"/>
          <w:lang w:eastAsia="sk-SK"/>
        </w:rPr>
        <w:t xml:space="preserve"> in porturile maritime ucrainene;</w:t>
      </w:r>
    </w:p>
    <w:p w14:paraId="02FA019B" w14:textId="77777777" w:rsidR="008F4665" w:rsidRPr="008F4665"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8F4665">
        <w:rPr>
          <w:rFonts w:ascii="Trebuchet MS" w:eastAsia="Times New Roman" w:hAnsi="Trebuchet MS" w:cs="Arial"/>
          <w:i/>
          <w:iCs/>
          <w:sz w:val="24"/>
          <w:szCs w:val="24"/>
          <w:lang w:eastAsia="sk-SK"/>
        </w:rPr>
        <w:t>-</w:t>
      </w:r>
      <w:r w:rsidRPr="008F4665">
        <w:rPr>
          <w:rFonts w:ascii="Trebuchet MS" w:eastAsia="Times New Roman" w:hAnsi="Trebuchet MS" w:cs="Arial"/>
          <w:i/>
          <w:iCs/>
          <w:sz w:val="24"/>
          <w:szCs w:val="24"/>
          <w:lang w:eastAsia="sk-SK"/>
        </w:rPr>
        <w:tab/>
        <w:t xml:space="preserve">Importuri ale Ucrainei din </w:t>
      </w:r>
      <w:proofErr w:type="spellStart"/>
      <w:r w:rsidRPr="008F4665">
        <w:rPr>
          <w:rFonts w:ascii="Trebuchet MS" w:eastAsia="Times New Roman" w:hAnsi="Trebuchet MS" w:cs="Arial"/>
          <w:i/>
          <w:iCs/>
          <w:sz w:val="24"/>
          <w:szCs w:val="24"/>
          <w:lang w:eastAsia="sk-SK"/>
        </w:rPr>
        <w:t>terte</w:t>
      </w:r>
      <w:proofErr w:type="spellEnd"/>
      <w:r w:rsidRPr="008F4665">
        <w:rPr>
          <w:rFonts w:ascii="Trebuchet MS" w:eastAsia="Times New Roman" w:hAnsi="Trebuchet MS" w:cs="Arial"/>
          <w:i/>
          <w:iCs/>
          <w:sz w:val="24"/>
          <w:szCs w:val="24"/>
          <w:lang w:eastAsia="sk-SK"/>
        </w:rPr>
        <w:t xml:space="preserve"> tari care, in absenta conflictului, ar fi fost </w:t>
      </w:r>
      <w:proofErr w:type="spellStart"/>
      <w:r w:rsidRPr="008F4665">
        <w:rPr>
          <w:rFonts w:ascii="Trebuchet MS" w:eastAsia="Times New Roman" w:hAnsi="Trebuchet MS" w:cs="Arial"/>
          <w:i/>
          <w:iCs/>
          <w:sz w:val="24"/>
          <w:szCs w:val="24"/>
          <w:lang w:eastAsia="sk-SK"/>
        </w:rPr>
        <w:t>descarcate</w:t>
      </w:r>
      <w:proofErr w:type="spellEnd"/>
      <w:r w:rsidRPr="008F4665">
        <w:rPr>
          <w:rFonts w:ascii="Trebuchet MS" w:eastAsia="Times New Roman" w:hAnsi="Trebuchet MS" w:cs="Arial"/>
          <w:i/>
          <w:iCs/>
          <w:sz w:val="24"/>
          <w:szCs w:val="24"/>
          <w:lang w:eastAsia="sk-SK"/>
        </w:rPr>
        <w:t xml:space="preserve"> in porturile maritime ucrainene;</w:t>
      </w:r>
    </w:p>
    <w:p w14:paraId="4C1C3EA5" w14:textId="77777777" w:rsidR="008F4665" w:rsidRPr="008F4665"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8F4665">
        <w:rPr>
          <w:rFonts w:ascii="Trebuchet MS" w:eastAsia="Times New Roman" w:hAnsi="Trebuchet MS" w:cs="Arial"/>
          <w:i/>
          <w:iCs/>
          <w:sz w:val="24"/>
          <w:szCs w:val="24"/>
          <w:lang w:eastAsia="sk-SK"/>
        </w:rPr>
        <w:t>-</w:t>
      </w:r>
      <w:r w:rsidRPr="008F4665">
        <w:rPr>
          <w:rFonts w:ascii="Trebuchet MS" w:eastAsia="Times New Roman" w:hAnsi="Trebuchet MS" w:cs="Arial"/>
          <w:i/>
          <w:iCs/>
          <w:sz w:val="24"/>
          <w:szCs w:val="24"/>
          <w:lang w:eastAsia="sk-SK"/>
        </w:rPr>
        <w:tab/>
        <w:t xml:space="preserve">Importuri ale României sau ale Statelor UE din </w:t>
      </w:r>
      <w:proofErr w:type="spellStart"/>
      <w:r w:rsidRPr="008F4665">
        <w:rPr>
          <w:rFonts w:ascii="Trebuchet MS" w:eastAsia="Times New Roman" w:hAnsi="Trebuchet MS" w:cs="Arial"/>
          <w:i/>
          <w:iCs/>
          <w:sz w:val="24"/>
          <w:szCs w:val="24"/>
          <w:lang w:eastAsia="sk-SK"/>
        </w:rPr>
        <w:t>terte</w:t>
      </w:r>
      <w:proofErr w:type="spellEnd"/>
      <w:r w:rsidRPr="008F4665">
        <w:rPr>
          <w:rFonts w:ascii="Trebuchet MS" w:eastAsia="Times New Roman" w:hAnsi="Trebuchet MS" w:cs="Arial"/>
          <w:i/>
          <w:iCs/>
          <w:sz w:val="24"/>
          <w:szCs w:val="24"/>
          <w:lang w:eastAsia="sk-SK"/>
        </w:rPr>
        <w:t xml:space="preserve"> tari care, in absenta conflictului, ar fi fost importate din Ucraina utilizând transportul terestru.</w:t>
      </w:r>
    </w:p>
    <w:p w14:paraId="729C27A4" w14:textId="77777777" w:rsidR="008F4665" w:rsidRPr="008F4665"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8F4665">
        <w:rPr>
          <w:rFonts w:ascii="Trebuchet MS" w:eastAsia="Times New Roman" w:hAnsi="Trebuchet MS" w:cs="Arial"/>
          <w:i/>
          <w:iCs/>
          <w:sz w:val="24"/>
          <w:szCs w:val="24"/>
          <w:lang w:eastAsia="sk-SK"/>
        </w:rPr>
        <w:t>Solicitantul va prezenta:</w:t>
      </w:r>
    </w:p>
    <w:p w14:paraId="6BA9BE67" w14:textId="77777777" w:rsidR="008F4665" w:rsidRPr="008F4665"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8F4665">
        <w:rPr>
          <w:rFonts w:ascii="Trebuchet MS" w:eastAsia="Times New Roman" w:hAnsi="Trebuchet MS" w:cs="Arial"/>
          <w:i/>
          <w:iCs/>
          <w:sz w:val="24"/>
          <w:szCs w:val="24"/>
          <w:lang w:eastAsia="sk-SK"/>
        </w:rPr>
        <w:t>-</w:t>
      </w:r>
      <w:r w:rsidRPr="008F4665">
        <w:rPr>
          <w:rFonts w:ascii="Trebuchet MS" w:eastAsia="Times New Roman" w:hAnsi="Trebuchet MS" w:cs="Arial"/>
          <w:i/>
          <w:iCs/>
          <w:sz w:val="24"/>
          <w:szCs w:val="24"/>
          <w:lang w:eastAsia="sk-SK"/>
        </w:rPr>
        <w:tab/>
        <w:t xml:space="preserve">Identificarea si descrierea fluxurilor de marfa vizate de proiecte, </w:t>
      </w:r>
      <w:proofErr w:type="spellStart"/>
      <w:r w:rsidRPr="008F4665">
        <w:rPr>
          <w:rFonts w:ascii="Trebuchet MS" w:eastAsia="Times New Roman" w:hAnsi="Trebuchet MS" w:cs="Arial"/>
          <w:i/>
          <w:iCs/>
          <w:sz w:val="24"/>
          <w:szCs w:val="24"/>
          <w:lang w:eastAsia="sk-SK"/>
        </w:rPr>
        <w:t>inainte</w:t>
      </w:r>
      <w:proofErr w:type="spellEnd"/>
      <w:r w:rsidRPr="008F4665">
        <w:rPr>
          <w:rFonts w:ascii="Trebuchet MS" w:eastAsia="Times New Roman" w:hAnsi="Trebuchet MS" w:cs="Arial"/>
          <w:i/>
          <w:iCs/>
          <w:sz w:val="24"/>
          <w:szCs w:val="24"/>
          <w:lang w:eastAsia="sk-SK"/>
        </w:rPr>
        <w:t xml:space="preserve"> si </w:t>
      </w:r>
      <w:proofErr w:type="spellStart"/>
      <w:r w:rsidRPr="008F4665">
        <w:rPr>
          <w:rFonts w:ascii="Trebuchet MS" w:eastAsia="Times New Roman" w:hAnsi="Trebuchet MS" w:cs="Arial"/>
          <w:i/>
          <w:iCs/>
          <w:sz w:val="24"/>
          <w:szCs w:val="24"/>
          <w:lang w:eastAsia="sk-SK"/>
        </w:rPr>
        <w:t>dupa</w:t>
      </w:r>
      <w:proofErr w:type="spellEnd"/>
      <w:r w:rsidRPr="008F4665">
        <w:rPr>
          <w:rFonts w:ascii="Trebuchet MS" w:eastAsia="Times New Roman" w:hAnsi="Trebuchet MS" w:cs="Arial"/>
          <w:i/>
          <w:iCs/>
          <w:sz w:val="24"/>
          <w:szCs w:val="24"/>
          <w:lang w:eastAsia="sk-SK"/>
        </w:rPr>
        <w:t xml:space="preserve"> </w:t>
      </w:r>
      <w:proofErr w:type="spellStart"/>
      <w:r w:rsidRPr="008F4665">
        <w:rPr>
          <w:rFonts w:ascii="Trebuchet MS" w:eastAsia="Times New Roman" w:hAnsi="Trebuchet MS" w:cs="Arial"/>
          <w:i/>
          <w:iCs/>
          <w:sz w:val="24"/>
          <w:szCs w:val="24"/>
          <w:lang w:eastAsia="sk-SK"/>
        </w:rPr>
        <w:t>inceperea</w:t>
      </w:r>
      <w:proofErr w:type="spellEnd"/>
      <w:r w:rsidRPr="008F4665">
        <w:rPr>
          <w:rFonts w:ascii="Trebuchet MS" w:eastAsia="Times New Roman" w:hAnsi="Trebuchet MS" w:cs="Arial"/>
          <w:i/>
          <w:iCs/>
          <w:sz w:val="24"/>
          <w:szCs w:val="24"/>
          <w:lang w:eastAsia="sk-SK"/>
        </w:rPr>
        <w:t xml:space="preserve"> conflictului din Ucraina, fără a lua in considerare investiția propusa in cadrul proiectului (categoria de mărfuri, origine – destinație, moduri de transport de la origine la </w:t>
      </w:r>
      <w:proofErr w:type="spellStart"/>
      <w:r w:rsidRPr="008F4665">
        <w:rPr>
          <w:rFonts w:ascii="Trebuchet MS" w:eastAsia="Times New Roman" w:hAnsi="Trebuchet MS" w:cs="Arial"/>
          <w:i/>
          <w:iCs/>
          <w:sz w:val="24"/>
          <w:szCs w:val="24"/>
          <w:lang w:eastAsia="sk-SK"/>
        </w:rPr>
        <w:t>destinatie</w:t>
      </w:r>
      <w:proofErr w:type="spellEnd"/>
      <w:r w:rsidRPr="008F4665">
        <w:rPr>
          <w:rFonts w:ascii="Trebuchet MS" w:eastAsia="Times New Roman" w:hAnsi="Trebuchet MS" w:cs="Arial"/>
          <w:i/>
          <w:iCs/>
          <w:sz w:val="24"/>
          <w:szCs w:val="24"/>
          <w:lang w:eastAsia="sk-SK"/>
        </w:rPr>
        <w:t xml:space="preserve">, incluzând operațiunile de transfer de la un mod de transport la altul si timpii medii de depozitare, înainte si </w:t>
      </w:r>
      <w:proofErr w:type="spellStart"/>
      <w:r w:rsidRPr="008F4665">
        <w:rPr>
          <w:rFonts w:ascii="Trebuchet MS" w:eastAsia="Times New Roman" w:hAnsi="Trebuchet MS" w:cs="Arial"/>
          <w:i/>
          <w:iCs/>
          <w:sz w:val="24"/>
          <w:szCs w:val="24"/>
          <w:lang w:eastAsia="sk-SK"/>
        </w:rPr>
        <w:t>dupa</w:t>
      </w:r>
      <w:proofErr w:type="spellEnd"/>
      <w:r w:rsidRPr="008F4665">
        <w:rPr>
          <w:rFonts w:ascii="Trebuchet MS" w:eastAsia="Times New Roman" w:hAnsi="Trebuchet MS" w:cs="Arial"/>
          <w:i/>
          <w:iCs/>
          <w:sz w:val="24"/>
          <w:szCs w:val="24"/>
          <w:lang w:eastAsia="sk-SK"/>
        </w:rPr>
        <w:t xml:space="preserve"> conflict);</w:t>
      </w:r>
    </w:p>
    <w:p w14:paraId="69FA711F" w14:textId="77777777" w:rsidR="008F4665" w:rsidRPr="008F4665"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8F4665">
        <w:rPr>
          <w:rFonts w:ascii="Trebuchet MS" w:eastAsia="Times New Roman" w:hAnsi="Trebuchet MS" w:cs="Arial"/>
          <w:i/>
          <w:iCs/>
          <w:sz w:val="24"/>
          <w:szCs w:val="24"/>
          <w:lang w:eastAsia="sk-SK"/>
        </w:rPr>
        <w:lastRenderedPageBreak/>
        <w:t>-</w:t>
      </w:r>
      <w:r w:rsidRPr="008F4665">
        <w:rPr>
          <w:rFonts w:ascii="Trebuchet MS" w:eastAsia="Times New Roman" w:hAnsi="Trebuchet MS" w:cs="Arial"/>
          <w:i/>
          <w:iCs/>
          <w:sz w:val="24"/>
          <w:szCs w:val="24"/>
          <w:lang w:eastAsia="sk-SK"/>
        </w:rPr>
        <w:tab/>
        <w:t xml:space="preserve">Volumele totale estimate pentru anul 2024 pe fiecare flux de marfa generat de </w:t>
      </w:r>
      <w:proofErr w:type="spellStart"/>
      <w:r w:rsidRPr="008F4665">
        <w:rPr>
          <w:rFonts w:ascii="Trebuchet MS" w:eastAsia="Times New Roman" w:hAnsi="Trebuchet MS" w:cs="Arial"/>
          <w:i/>
          <w:iCs/>
          <w:sz w:val="24"/>
          <w:szCs w:val="24"/>
          <w:lang w:eastAsia="sk-SK"/>
        </w:rPr>
        <w:t>coflictul</w:t>
      </w:r>
      <w:proofErr w:type="spellEnd"/>
      <w:r w:rsidRPr="008F4665">
        <w:rPr>
          <w:rFonts w:ascii="Trebuchet MS" w:eastAsia="Times New Roman" w:hAnsi="Trebuchet MS" w:cs="Arial"/>
          <w:i/>
          <w:iCs/>
          <w:sz w:val="24"/>
          <w:szCs w:val="24"/>
          <w:lang w:eastAsia="sk-SK"/>
        </w:rPr>
        <w:t xml:space="preserve"> din Ucraina (si vizat de investiția propusa). </w:t>
      </w:r>
    </w:p>
    <w:p w14:paraId="47D2AE45" w14:textId="77777777" w:rsidR="008F4665" w:rsidRPr="008F4665"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8F4665">
        <w:rPr>
          <w:rFonts w:ascii="Trebuchet MS" w:eastAsia="Times New Roman" w:hAnsi="Trebuchet MS" w:cs="Arial"/>
          <w:i/>
          <w:iCs/>
          <w:sz w:val="24"/>
          <w:szCs w:val="24"/>
          <w:lang w:eastAsia="sk-SK"/>
        </w:rPr>
        <w:t>-</w:t>
      </w:r>
      <w:r w:rsidRPr="008F4665">
        <w:rPr>
          <w:rFonts w:ascii="Trebuchet MS" w:eastAsia="Times New Roman" w:hAnsi="Trebuchet MS" w:cs="Arial"/>
          <w:i/>
          <w:iCs/>
          <w:sz w:val="24"/>
          <w:szCs w:val="24"/>
          <w:lang w:eastAsia="sk-SK"/>
        </w:rPr>
        <w:tab/>
        <w:t xml:space="preserve">Fundamentarea legăturii cu Ucraina va include toate elementele solicitate si se va limita la acestea. </w:t>
      </w:r>
      <w:r w:rsidRPr="008F4665">
        <w:rPr>
          <w:rFonts w:ascii="Trebuchet MS" w:eastAsia="Times New Roman" w:hAnsi="Trebuchet MS" w:cs="Arial"/>
          <w:i/>
          <w:iCs/>
          <w:sz w:val="24"/>
          <w:szCs w:val="24"/>
          <w:lang w:eastAsia="sk-SK"/>
        </w:rPr>
        <w:tab/>
      </w:r>
      <w:r w:rsidRPr="008F4665">
        <w:rPr>
          <w:rFonts w:ascii="Trebuchet MS" w:eastAsia="Times New Roman" w:hAnsi="Trebuchet MS" w:cs="Arial"/>
          <w:i/>
          <w:iCs/>
          <w:sz w:val="24"/>
          <w:szCs w:val="24"/>
          <w:lang w:eastAsia="sk-SK"/>
        </w:rPr>
        <w:tab/>
      </w:r>
    </w:p>
    <w:p w14:paraId="78745824" w14:textId="77777777" w:rsidR="008F4665" w:rsidRPr="008F4665"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8F4665">
        <w:rPr>
          <w:rFonts w:ascii="Trebuchet MS" w:eastAsia="Times New Roman" w:hAnsi="Trebuchet MS" w:cs="Arial"/>
          <w:i/>
          <w:iCs/>
          <w:sz w:val="24"/>
          <w:szCs w:val="24"/>
          <w:lang w:eastAsia="sk-SK"/>
        </w:rPr>
        <w:t>A.20. Contribuția la fluidizarea fluxurilor de marfa generate de conflictul din Ucraina. Proiectul contribuie la reducerea timpului total de transport pe fluxurile de marfa generate de conflictul din Ucraina prin:</w:t>
      </w:r>
    </w:p>
    <w:p w14:paraId="22665D6F" w14:textId="77777777" w:rsidR="008F4665" w:rsidRPr="008F4665"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8F4665">
        <w:rPr>
          <w:rFonts w:ascii="Trebuchet MS" w:eastAsia="Times New Roman" w:hAnsi="Trebuchet MS" w:cs="Arial"/>
          <w:i/>
          <w:iCs/>
          <w:sz w:val="24"/>
          <w:szCs w:val="24"/>
          <w:lang w:eastAsia="sk-SK"/>
        </w:rPr>
        <w:t>-</w:t>
      </w:r>
      <w:r w:rsidRPr="008F4665">
        <w:rPr>
          <w:rFonts w:ascii="Trebuchet MS" w:eastAsia="Times New Roman" w:hAnsi="Trebuchet MS" w:cs="Arial"/>
          <w:i/>
          <w:iCs/>
          <w:sz w:val="24"/>
          <w:szCs w:val="24"/>
          <w:lang w:eastAsia="sk-SK"/>
        </w:rPr>
        <w:tab/>
        <w:t>reducerea timpilor de așteptare/ încărcare/ descărcare;</w:t>
      </w:r>
    </w:p>
    <w:p w14:paraId="4C1B24A5" w14:textId="77777777" w:rsidR="008F4665" w:rsidRPr="008F4665"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8F4665">
        <w:rPr>
          <w:rFonts w:ascii="Trebuchet MS" w:eastAsia="Times New Roman" w:hAnsi="Trebuchet MS" w:cs="Arial"/>
          <w:i/>
          <w:iCs/>
          <w:sz w:val="24"/>
          <w:szCs w:val="24"/>
          <w:lang w:eastAsia="sk-SK"/>
        </w:rPr>
        <w:t>-</w:t>
      </w:r>
      <w:r w:rsidRPr="008F4665">
        <w:rPr>
          <w:rFonts w:ascii="Trebuchet MS" w:eastAsia="Times New Roman" w:hAnsi="Trebuchet MS" w:cs="Arial"/>
          <w:i/>
          <w:iCs/>
          <w:sz w:val="24"/>
          <w:szCs w:val="24"/>
          <w:lang w:eastAsia="sk-SK"/>
        </w:rPr>
        <w:tab/>
        <w:t xml:space="preserve">eliberare mai rapida a vehiculelor de transport (camioane, trenuri, nave/ </w:t>
      </w:r>
      <w:proofErr w:type="spellStart"/>
      <w:r w:rsidRPr="008F4665">
        <w:rPr>
          <w:rFonts w:ascii="Trebuchet MS" w:eastAsia="Times New Roman" w:hAnsi="Trebuchet MS" w:cs="Arial"/>
          <w:i/>
          <w:iCs/>
          <w:sz w:val="24"/>
          <w:szCs w:val="24"/>
          <w:lang w:eastAsia="sk-SK"/>
        </w:rPr>
        <w:t>barje</w:t>
      </w:r>
      <w:proofErr w:type="spellEnd"/>
      <w:r w:rsidRPr="008F4665">
        <w:rPr>
          <w:rFonts w:ascii="Trebuchet MS" w:eastAsia="Times New Roman" w:hAnsi="Trebuchet MS" w:cs="Arial"/>
          <w:i/>
          <w:iCs/>
          <w:sz w:val="24"/>
          <w:szCs w:val="24"/>
          <w:lang w:eastAsia="sk-SK"/>
        </w:rPr>
        <w:t xml:space="preserve"> fluviale);</w:t>
      </w:r>
    </w:p>
    <w:p w14:paraId="4859A60F" w14:textId="77777777" w:rsidR="008F4665" w:rsidRPr="008F4665"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8F4665">
        <w:rPr>
          <w:rFonts w:ascii="Trebuchet MS" w:eastAsia="Times New Roman" w:hAnsi="Trebuchet MS" w:cs="Arial"/>
          <w:i/>
          <w:iCs/>
          <w:sz w:val="24"/>
          <w:szCs w:val="24"/>
          <w:lang w:eastAsia="sk-SK"/>
        </w:rPr>
        <w:t>-</w:t>
      </w:r>
      <w:r w:rsidRPr="008F4665">
        <w:rPr>
          <w:rFonts w:ascii="Trebuchet MS" w:eastAsia="Times New Roman" w:hAnsi="Trebuchet MS" w:cs="Arial"/>
          <w:i/>
          <w:iCs/>
          <w:sz w:val="24"/>
          <w:szCs w:val="24"/>
          <w:lang w:eastAsia="sk-SK"/>
        </w:rPr>
        <w:tab/>
        <w:t xml:space="preserve">altele (conform </w:t>
      </w:r>
      <w:proofErr w:type="spellStart"/>
      <w:r w:rsidRPr="008F4665">
        <w:rPr>
          <w:rFonts w:ascii="Trebuchet MS" w:eastAsia="Times New Roman" w:hAnsi="Trebuchet MS" w:cs="Arial"/>
          <w:i/>
          <w:iCs/>
          <w:sz w:val="24"/>
          <w:szCs w:val="24"/>
          <w:lang w:eastAsia="sk-SK"/>
        </w:rPr>
        <w:t>fundamentarii</w:t>
      </w:r>
      <w:proofErr w:type="spellEnd"/>
      <w:r w:rsidRPr="008F4665">
        <w:rPr>
          <w:rFonts w:ascii="Trebuchet MS" w:eastAsia="Times New Roman" w:hAnsi="Trebuchet MS" w:cs="Arial"/>
          <w:i/>
          <w:iCs/>
          <w:sz w:val="24"/>
          <w:szCs w:val="24"/>
          <w:lang w:eastAsia="sk-SK"/>
        </w:rPr>
        <w:t xml:space="preserve"> Solicitantului). </w:t>
      </w:r>
    </w:p>
    <w:p w14:paraId="3244584E" w14:textId="77777777" w:rsidR="008F4665" w:rsidRPr="008F4665"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8F4665">
        <w:rPr>
          <w:rFonts w:ascii="Trebuchet MS" w:eastAsia="Times New Roman" w:hAnsi="Trebuchet MS" w:cs="Arial"/>
          <w:i/>
          <w:iCs/>
          <w:sz w:val="24"/>
          <w:szCs w:val="24"/>
          <w:lang w:eastAsia="sk-SK"/>
        </w:rPr>
        <w:t xml:space="preserve">In cererea de </w:t>
      </w:r>
      <w:proofErr w:type="spellStart"/>
      <w:r w:rsidRPr="008F4665">
        <w:rPr>
          <w:rFonts w:ascii="Trebuchet MS" w:eastAsia="Times New Roman" w:hAnsi="Trebuchet MS" w:cs="Arial"/>
          <w:i/>
          <w:iCs/>
          <w:sz w:val="24"/>
          <w:szCs w:val="24"/>
          <w:lang w:eastAsia="sk-SK"/>
        </w:rPr>
        <w:t>finantare</w:t>
      </w:r>
      <w:proofErr w:type="spellEnd"/>
      <w:r w:rsidRPr="008F4665">
        <w:rPr>
          <w:rFonts w:ascii="Trebuchet MS" w:eastAsia="Times New Roman" w:hAnsi="Trebuchet MS" w:cs="Arial"/>
          <w:i/>
          <w:iCs/>
          <w:sz w:val="24"/>
          <w:szCs w:val="24"/>
          <w:lang w:eastAsia="sk-SK"/>
        </w:rPr>
        <w:t>:</w:t>
      </w:r>
    </w:p>
    <w:p w14:paraId="02FC6D6D" w14:textId="77777777" w:rsidR="008F4665" w:rsidRPr="008F4665"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8F4665">
        <w:rPr>
          <w:rFonts w:ascii="Trebuchet MS" w:eastAsia="Times New Roman" w:hAnsi="Trebuchet MS" w:cs="Arial"/>
          <w:i/>
          <w:iCs/>
          <w:sz w:val="24"/>
          <w:szCs w:val="24"/>
          <w:lang w:eastAsia="sk-SK"/>
        </w:rPr>
        <w:t>-</w:t>
      </w:r>
      <w:r w:rsidRPr="008F4665">
        <w:rPr>
          <w:rFonts w:ascii="Trebuchet MS" w:eastAsia="Times New Roman" w:hAnsi="Trebuchet MS" w:cs="Arial"/>
          <w:i/>
          <w:iCs/>
          <w:sz w:val="24"/>
          <w:szCs w:val="24"/>
          <w:lang w:eastAsia="sk-SK"/>
        </w:rPr>
        <w:tab/>
        <w:t xml:space="preserve">Solicitantul va descrie modul in care </w:t>
      </w:r>
      <w:proofErr w:type="spellStart"/>
      <w:r w:rsidRPr="008F4665">
        <w:rPr>
          <w:rFonts w:ascii="Trebuchet MS" w:eastAsia="Times New Roman" w:hAnsi="Trebuchet MS" w:cs="Arial"/>
          <w:i/>
          <w:iCs/>
          <w:sz w:val="24"/>
          <w:szCs w:val="24"/>
          <w:lang w:eastAsia="sk-SK"/>
        </w:rPr>
        <w:t>investitia</w:t>
      </w:r>
      <w:proofErr w:type="spellEnd"/>
      <w:r w:rsidRPr="008F4665">
        <w:rPr>
          <w:rFonts w:ascii="Trebuchet MS" w:eastAsia="Times New Roman" w:hAnsi="Trebuchet MS" w:cs="Arial"/>
          <w:i/>
          <w:iCs/>
          <w:sz w:val="24"/>
          <w:szCs w:val="24"/>
          <w:lang w:eastAsia="sk-SK"/>
        </w:rPr>
        <w:t xml:space="preserve"> intervine in gestionarea fluxurilor de marfa generate de conflictul din Ucraina (prezentate anterior), </w:t>
      </w:r>
      <w:proofErr w:type="spellStart"/>
      <w:r w:rsidRPr="008F4665">
        <w:rPr>
          <w:rFonts w:ascii="Trebuchet MS" w:eastAsia="Times New Roman" w:hAnsi="Trebuchet MS" w:cs="Arial"/>
          <w:i/>
          <w:iCs/>
          <w:sz w:val="24"/>
          <w:szCs w:val="24"/>
          <w:lang w:eastAsia="sk-SK"/>
        </w:rPr>
        <w:t>incadrand</w:t>
      </w:r>
      <w:proofErr w:type="spellEnd"/>
      <w:r w:rsidRPr="008F4665">
        <w:rPr>
          <w:rFonts w:ascii="Trebuchet MS" w:eastAsia="Times New Roman" w:hAnsi="Trebuchet MS" w:cs="Arial"/>
          <w:i/>
          <w:iCs/>
          <w:sz w:val="24"/>
          <w:szCs w:val="24"/>
          <w:lang w:eastAsia="sk-SK"/>
        </w:rPr>
        <w:t xml:space="preserve"> obiectul </w:t>
      </w:r>
      <w:proofErr w:type="spellStart"/>
      <w:r w:rsidRPr="008F4665">
        <w:rPr>
          <w:rFonts w:ascii="Trebuchet MS" w:eastAsia="Times New Roman" w:hAnsi="Trebuchet MS" w:cs="Arial"/>
          <w:i/>
          <w:iCs/>
          <w:sz w:val="24"/>
          <w:szCs w:val="24"/>
          <w:lang w:eastAsia="sk-SK"/>
        </w:rPr>
        <w:t>investitiei</w:t>
      </w:r>
      <w:proofErr w:type="spellEnd"/>
      <w:r w:rsidRPr="008F4665">
        <w:rPr>
          <w:rFonts w:ascii="Trebuchet MS" w:eastAsia="Times New Roman" w:hAnsi="Trebuchet MS" w:cs="Arial"/>
          <w:i/>
          <w:iCs/>
          <w:sz w:val="24"/>
          <w:szCs w:val="24"/>
          <w:lang w:eastAsia="sk-SK"/>
        </w:rPr>
        <w:t xml:space="preserve"> in ansamblul procesului de operare de la intrarea pana la </w:t>
      </w:r>
      <w:proofErr w:type="spellStart"/>
      <w:r w:rsidRPr="008F4665">
        <w:rPr>
          <w:rFonts w:ascii="Trebuchet MS" w:eastAsia="Times New Roman" w:hAnsi="Trebuchet MS" w:cs="Arial"/>
          <w:i/>
          <w:iCs/>
          <w:sz w:val="24"/>
          <w:szCs w:val="24"/>
          <w:lang w:eastAsia="sk-SK"/>
        </w:rPr>
        <w:t>iesirea</w:t>
      </w:r>
      <w:proofErr w:type="spellEnd"/>
      <w:r w:rsidRPr="008F4665">
        <w:rPr>
          <w:rFonts w:ascii="Trebuchet MS" w:eastAsia="Times New Roman" w:hAnsi="Trebuchet MS" w:cs="Arial"/>
          <w:i/>
          <w:iCs/>
          <w:sz w:val="24"/>
          <w:szCs w:val="24"/>
          <w:lang w:eastAsia="sk-SK"/>
        </w:rPr>
        <w:t xml:space="preserve"> din port (sau de la intrarea in primul port pana la </w:t>
      </w:r>
      <w:proofErr w:type="spellStart"/>
      <w:r w:rsidRPr="008F4665">
        <w:rPr>
          <w:rFonts w:ascii="Trebuchet MS" w:eastAsia="Times New Roman" w:hAnsi="Trebuchet MS" w:cs="Arial"/>
          <w:i/>
          <w:iCs/>
          <w:sz w:val="24"/>
          <w:szCs w:val="24"/>
          <w:lang w:eastAsia="sk-SK"/>
        </w:rPr>
        <w:t>iesirea</w:t>
      </w:r>
      <w:proofErr w:type="spellEnd"/>
      <w:r w:rsidRPr="008F4665">
        <w:rPr>
          <w:rFonts w:ascii="Trebuchet MS" w:eastAsia="Times New Roman" w:hAnsi="Trebuchet MS" w:cs="Arial"/>
          <w:i/>
          <w:iCs/>
          <w:sz w:val="24"/>
          <w:szCs w:val="24"/>
          <w:lang w:eastAsia="sk-SK"/>
        </w:rPr>
        <w:t xml:space="preserve"> din ultimul port); </w:t>
      </w:r>
    </w:p>
    <w:p w14:paraId="28FE8DD8" w14:textId="77777777" w:rsidR="008F4665" w:rsidRPr="008F4665"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8F4665">
        <w:rPr>
          <w:rFonts w:ascii="Trebuchet MS" w:eastAsia="Times New Roman" w:hAnsi="Trebuchet MS" w:cs="Arial"/>
          <w:i/>
          <w:iCs/>
          <w:sz w:val="24"/>
          <w:szCs w:val="24"/>
          <w:lang w:eastAsia="sk-SK"/>
        </w:rPr>
        <w:t>-</w:t>
      </w:r>
      <w:r w:rsidRPr="008F4665">
        <w:rPr>
          <w:rFonts w:ascii="Trebuchet MS" w:eastAsia="Times New Roman" w:hAnsi="Trebuchet MS" w:cs="Arial"/>
          <w:i/>
          <w:iCs/>
          <w:sz w:val="24"/>
          <w:szCs w:val="24"/>
          <w:lang w:eastAsia="sk-SK"/>
        </w:rPr>
        <w:tab/>
        <w:t xml:space="preserve">In cazul echipamentelor de </w:t>
      </w:r>
      <w:proofErr w:type="spellStart"/>
      <w:r w:rsidRPr="008F4665">
        <w:rPr>
          <w:rFonts w:ascii="Trebuchet MS" w:eastAsia="Times New Roman" w:hAnsi="Trebuchet MS" w:cs="Arial"/>
          <w:i/>
          <w:iCs/>
          <w:sz w:val="24"/>
          <w:szCs w:val="24"/>
          <w:lang w:eastAsia="sk-SK"/>
        </w:rPr>
        <w:t>incarcare</w:t>
      </w:r>
      <w:proofErr w:type="spellEnd"/>
      <w:r w:rsidRPr="008F4665">
        <w:rPr>
          <w:rFonts w:ascii="Trebuchet MS" w:eastAsia="Times New Roman" w:hAnsi="Trebuchet MS" w:cs="Arial"/>
          <w:i/>
          <w:iCs/>
          <w:sz w:val="24"/>
          <w:szCs w:val="24"/>
          <w:lang w:eastAsia="sk-SK"/>
        </w:rPr>
        <w:t xml:space="preserve">/ </w:t>
      </w:r>
      <w:proofErr w:type="spellStart"/>
      <w:r w:rsidRPr="008F4665">
        <w:rPr>
          <w:rFonts w:ascii="Trebuchet MS" w:eastAsia="Times New Roman" w:hAnsi="Trebuchet MS" w:cs="Arial"/>
          <w:i/>
          <w:iCs/>
          <w:sz w:val="24"/>
          <w:szCs w:val="24"/>
          <w:lang w:eastAsia="sk-SK"/>
        </w:rPr>
        <w:t>descarcare</w:t>
      </w:r>
      <w:proofErr w:type="spellEnd"/>
      <w:r w:rsidRPr="008F4665">
        <w:rPr>
          <w:rFonts w:ascii="Trebuchet MS" w:eastAsia="Times New Roman" w:hAnsi="Trebuchet MS" w:cs="Arial"/>
          <w:i/>
          <w:iCs/>
          <w:sz w:val="24"/>
          <w:szCs w:val="24"/>
          <w:lang w:eastAsia="sk-SK"/>
        </w:rPr>
        <w:t xml:space="preserve">/ manipulare, Solicitantul va prezenta si fundamenta, in corelare cu tehnologia de operare, volumul anual de marfa care ar putea fi operat, luând in considerare un număr de 300 zile/an si 20 ore de operare/zi  (valorii medii), comparativ cu volumul anual de marfa (de </w:t>
      </w:r>
      <w:proofErr w:type="spellStart"/>
      <w:r w:rsidRPr="008F4665">
        <w:rPr>
          <w:rFonts w:ascii="Trebuchet MS" w:eastAsia="Times New Roman" w:hAnsi="Trebuchet MS" w:cs="Arial"/>
          <w:i/>
          <w:iCs/>
          <w:sz w:val="24"/>
          <w:szCs w:val="24"/>
          <w:lang w:eastAsia="sk-SK"/>
        </w:rPr>
        <w:t>acelasi</w:t>
      </w:r>
      <w:proofErr w:type="spellEnd"/>
      <w:r w:rsidRPr="008F4665">
        <w:rPr>
          <w:rFonts w:ascii="Trebuchet MS" w:eastAsia="Times New Roman" w:hAnsi="Trebuchet MS" w:cs="Arial"/>
          <w:i/>
          <w:iCs/>
          <w:sz w:val="24"/>
          <w:szCs w:val="24"/>
          <w:lang w:eastAsia="sk-SK"/>
        </w:rPr>
        <w:t xml:space="preserve"> tip, utilizând aceleași moduri de transport) pe care l-ar putea opera cu capacitățile existente;</w:t>
      </w:r>
    </w:p>
    <w:p w14:paraId="4894677F" w14:textId="77777777" w:rsidR="008F4665" w:rsidRPr="008F4665"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8F4665">
        <w:rPr>
          <w:rFonts w:ascii="Trebuchet MS" w:eastAsia="Times New Roman" w:hAnsi="Trebuchet MS" w:cs="Arial"/>
          <w:i/>
          <w:iCs/>
          <w:sz w:val="24"/>
          <w:szCs w:val="24"/>
          <w:lang w:eastAsia="sk-SK"/>
        </w:rPr>
        <w:t>-</w:t>
      </w:r>
      <w:r w:rsidRPr="008F4665">
        <w:rPr>
          <w:rFonts w:ascii="Trebuchet MS" w:eastAsia="Times New Roman" w:hAnsi="Trebuchet MS" w:cs="Arial"/>
          <w:i/>
          <w:iCs/>
          <w:sz w:val="24"/>
          <w:szCs w:val="24"/>
          <w:lang w:eastAsia="sk-SK"/>
        </w:rPr>
        <w:tab/>
        <w:t>In cazul facilitaților de stocare, se va preciza capacitatea suplimentara de stocare creata prin realizarea investiției.</w:t>
      </w:r>
    </w:p>
    <w:p w14:paraId="00533D52" w14:textId="77777777" w:rsidR="008F4665" w:rsidRPr="008F4665"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8F4665">
        <w:rPr>
          <w:rFonts w:ascii="Trebuchet MS" w:eastAsia="Times New Roman" w:hAnsi="Trebuchet MS" w:cs="Arial"/>
          <w:i/>
          <w:iCs/>
          <w:sz w:val="24"/>
          <w:szCs w:val="24"/>
          <w:lang w:eastAsia="sk-SK"/>
        </w:rPr>
        <w:t>-</w:t>
      </w:r>
      <w:r w:rsidRPr="008F4665">
        <w:rPr>
          <w:rFonts w:ascii="Trebuchet MS" w:eastAsia="Times New Roman" w:hAnsi="Trebuchet MS" w:cs="Arial"/>
          <w:i/>
          <w:iCs/>
          <w:sz w:val="24"/>
          <w:szCs w:val="24"/>
          <w:lang w:eastAsia="sk-SK"/>
        </w:rPr>
        <w:tab/>
        <w:t xml:space="preserve">Indiferent de tipul proiectului, Solicitantul va indica si fundamenta modul in care investiția contribuie la reducerea timpului total de transport al </w:t>
      </w:r>
      <w:proofErr w:type="spellStart"/>
      <w:r w:rsidRPr="008F4665">
        <w:rPr>
          <w:rFonts w:ascii="Trebuchet MS" w:eastAsia="Times New Roman" w:hAnsi="Trebuchet MS" w:cs="Arial"/>
          <w:i/>
          <w:iCs/>
          <w:sz w:val="24"/>
          <w:szCs w:val="24"/>
          <w:lang w:eastAsia="sk-SK"/>
        </w:rPr>
        <w:t>marfurilor</w:t>
      </w:r>
      <w:proofErr w:type="spellEnd"/>
      <w:r w:rsidRPr="008F4665">
        <w:rPr>
          <w:rFonts w:ascii="Trebuchet MS" w:eastAsia="Times New Roman" w:hAnsi="Trebuchet MS" w:cs="Arial"/>
          <w:i/>
          <w:iCs/>
          <w:sz w:val="24"/>
          <w:szCs w:val="24"/>
          <w:lang w:eastAsia="sk-SK"/>
        </w:rPr>
        <w:t xml:space="preserve">, </w:t>
      </w:r>
      <w:proofErr w:type="spellStart"/>
      <w:r w:rsidRPr="008F4665">
        <w:rPr>
          <w:rFonts w:ascii="Trebuchet MS" w:eastAsia="Times New Roman" w:hAnsi="Trebuchet MS" w:cs="Arial"/>
          <w:i/>
          <w:iCs/>
          <w:sz w:val="24"/>
          <w:szCs w:val="24"/>
          <w:lang w:eastAsia="sk-SK"/>
        </w:rPr>
        <w:t>luand</w:t>
      </w:r>
      <w:proofErr w:type="spellEnd"/>
      <w:r w:rsidRPr="008F4665">
        <w:rPr>
          <w:rFonts w:ascii="Trebuchet MS" w:eastAsia="Times New Roman" w:hAnsi="Trebuchet MS" w:cs="Arial"/>
          <w:i/>
          <w:iCs/>
          <w:sz w:val="24"/>
          <w:szCs w:val="24"/>
          <w:lang w:eastAsia="sk-SK"/>
        </w:rPr>
        <w:t xml:space="preserve"> in considerare faptul ca si descărcarea mai rapida a unor vehicule de transport permite intrarea acestora </w:t>
      </w:r>
      <w:proofErr w:type="spellStart"/>
      <w:r w:rsidRPr="008F4665">
        <w:rPr>
          <w:rFonts w:ascii="Trebuchet MS" w:eastAsia="Times New Roman" w:hAnsi="Trebuchet MS" w:cs="Arial"/>
          <w:i/>
          <w:iCs/>
          <w:sz w:val="24"/>
          <w:szCs w:val="24"/>
          <w:lang w:eastAsia="sk-SK"/>
        </w:rPr>
        <w:t>intr</w:t>
      </w:r>
      <w:proofErr w:type="spellEnd"/>
      <w:r w:rsidRPr="008F4665">
        <w:rPr>
          <w:rFonts w:ascii="Trebuchet MS" w:eastAsia="Times New Roman" w:hAnsi="Trebuchet MS" w:cs="Arial"/>
          <w:i/>
          <w:iCs/>
          <w:sz w:val="24"/>
          <w:szCs w:val="24"/>
          <w:lang w:eastAsia="sk-SK"/>
        </w:rPr>
        <w:t xml:space="preserve">-un nou flux logistic si reducerea timpul de </w:t>
      </w:r>
      <w:proofErr w:type="spellStart"/>
      <w:r w:rsidRPr="008F4665">
        <w:rPr>
          <w:rFonts w:ascii="Trebuchet MS" w:eastAsia="Times New Roman" w:hAnsi="Trebuchet MS" w:cs="Arial"/>
          <w:i/>
          <w:iCs/>
          <w:sz w:val="24"/>
          <w:szCs w:val="24"/>
          <w:lang w:eastAsia="sk-SK"/>
        </w:rPr>
        <w:t>asteptare</w:t>
      </w:r>
      <w:proofErr w:type="spellEnd"/>
      <w:r w:rsidRPr="008F4665">
        <w:rPr>
          <w:rFonts w:ascii="Trebuchet MS" w:eastAsia="Times New Roman" w:hAnsi="Trebuchet MS" w:cs="Arial"/>
          <w:i/>
          <w:iCs/>
          <w:sz w:val="24"/>
          <w:szCs w:val="24"/>
          <w:lang w:eastAsia="sk-SK"/>
        </w:rPr>
        <w:t xml:space="preserve"> a acestor vehicule la punctul de origine al mărfurilor.</w:t>
      </w:r>
      <w:r w:rsidRPr="008F4665">
        <w:rPr>
          <w:rFonts w:ascii="Trebuchet MS" w:eastAsia="Times New Roman" w:hAnsi="Trebuchet MS" w:cs="Arial"/>
          <w:i/>
          <w:iCs/>
          <w:sz w:val="24"/>
          <w:szCs w:val="24"/>
          <w:lang w:eastAsia="sk-SK"/>
        </w:rPr>
        <w:tab/>
      </w:r>
    </w:p>
    <w:p w14:paraId="14641F86" w14:textId="77777777" w:rsidR="008F4665" w:rsidRPr="008F4665"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8F4665">
        <w:rPr>
          <w:rFonts w:ascii="Trebuchet MS" w:eastAsia="Times New Roman" w:hAnsi="Trebuchet MS" w:cs="Arial"/>
          <w:i/>
          <w:iCs/>
          <w:sz w:val="24"/>
          <w:szCs w:val="24"/>
          <w:lang w:eastAsia="sk-SK"/>
        </w:rPr>
        <w:t xml:space="preserve">A.21.Termenul de finalizare. Investiția trebuie sa devina complet operaționala  pana la 31.12.2024. </w:t>
      </w:r>
      <w:r w:rsidRPr="008F4665">
        <w:rPr>
          <w:rFonts w:ascii="Trebuchet MS" w:eastAsia="Times New Roman" w:hAnsi="Trebuchet MS" w:cs="Arial"/>
          <w:i/>
          <w:iCs/>
          <w:sz w:val="24"/>
          <w:szCs w:val="24"/>
          <w:lang w:eastAsia="sk-SK"/>
        </w:rPr>
        <w:tab/>
      </w:r>
    </w:p>
    <w:p w14:paraId="601A1C04" w14:textId="77777777" w:rsidR="008F4665" w:rsidRPr="008F4665"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8F4665">
        <w:rPr>
          <w:rFonts w:ascii="Trebuchet MS" w:eastAsia="Times New Roman" w:hAnsi="Trebuchet MS" w:cs="Arial"/>
          <w:i/>
          <w:iCs/>
          <w:sz w:val="24"/>
          <w:szCs w:val="24"/>
          <w:lang w:eastAsia="sk-SK"/>
        </w:rPr>
        <w:t>A.22.Proiectul trebuie să conțină exclusiv echipamente, instalații portuare de operare, utilaje  portuare de operare așa cum au fost definite mai sus la secțiunea 1.3 din ghid.</w:t>
      </w:r>
    </w:p>
    <w:p w14:paraId="64B1A078" w14:textId="77777777" w:rsidR="008F4665" w:rsidRPr="008F4665"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8F4665">
        <w:rPr>
          <w:rFonts w:ascii="Trebuchet MS" w:eastAsia="Times New Roman" w:hAnsi="Trebuchet MS" w:cs="Arial"/>
          <w:i/>
          <w:iCs/>
          <w:sz w:val="24"/>
          <w:szCs w:val="24"/>
          <w:lang w:eastAsia="sk-SK"/>
        </w:rPr>
        <w:t>A.23. Proiectul vizează activitatea curentă a beneficiarului, și nu diversificarea activității existente. Proiectul are în vedere activități care vin în completarea unor activități deja existente, și nu proiecte care propun înființarea unor companii noi/ sectoare noi de activitate.</w:t>
      </w:r>
    </w:p>
    <w:p w14:paraId="0D6617E7" w14:textId="77777777" w:rsidR="008F4665" w:rsidRPr="008F4665"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8F4665">
        <w:rPr>
          <w:rFonts w:ascii="Trebuchet MS" w:eastAsia="Times New Roman" w:hAnsi="Trebuchet MS" w:cs="Arial"/>
          <w:i/>
          <w:iCs/>
          <w:sz w:val="24"/>
          <w:szCs w:val="24"/>
          <w:lang w:eastAsia="sk-SK"/>
        </w:rPr>
        <w:lastRenderedPageBreak/>
        <w:t>A.24. Costurile eligibile ale proiectului sunt costurile menționate la Secțiunea 3.4. pct.4.</w:t>
      </w:r>
    </w:p>
    <w:p w14:paraId="20AFB982" w14:textId="77777777" w:rsidR="008F4665" w:rsidRPr="008F4665"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8F4665">
        <w:rPr>
          <w:rFonts w:ascii="Trebuchet MS" w:eastAsia="Times New Roman" w:hAnsi="Trebuchet MS" w:cs="Arial"/>
          <w:i/>
          <w:iCs/>
          <w:sz w:val="24"/>
          <w:szCs w:val="24"/>
          <w:lang w:eastAsia="sk-SK"/>
        </w:rPr>
        <w:t>A.25.Ajutorul de stat se acordă pentru investiții care nu sunt în implementare sau finalizate din punct de vedere tehnic și financiar.</w:t>
      </w:r>
    </w:p>
    <w:p w14:paraId="106C79BC" w14:textId="77777777" w:rsidR="008F4665" w:rsidRPr="008F4665"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8F4665">
        <w:rPr>
          <w:rFonts w:ascii="Trebuchet MS" w:eastAsia="Times New Roman" w:hAnsi="Trebuchet MS" w:cs="Arial"/>
          <w:i/>
          <w:iCs/>
          <w:sz w:val="24"/>
          <w:szCs w:val="24"/>
          <w:lang w:eastAsia="sk-SK"/>
        </w:rPr>
        <w:t>A.26. Valoarea maximă solicitată la finanțare nu depășește echivalentul în lei a 2.000.000 de euro, iar împreuna cu alte ajutoare de stat aprobate de Comisia Europeană in baza secțiunii 2.1 din Cadrul temporar de criza, nu depășește 2 milioane de euro/per întreprindere.</w:t>
      </w:r>
    </w:p>
    <w:p w14:paraId="543631CD" w14:textId="2C86DC0B" w:rsidR="008F4665" w:rsidRPr="00FE3C5F" w:rsidRDefault="008F4665" w:rsidP="008F4665">
      <w:pPr>
        <w:spacing w:before="120" w:after="120" w:line="276" w:lineRule="auto"/>
        <w:ind w:left="567"/>
        <w:jc w:val="both"/>
        <w:rPr>
          <w:rFonts w:ascii="Trebuchet MS" w:eastAsia="Times New Roman" w:hAnsi="Trebuchet MS" w:cs="Arial"/>
          <w:i/>
          <w:iCs/>
          <w:sz w:val="24"/>
          <w:szCs w:val="24"/>
          <w:lang w:eastAsia="sk-SK"/>
        </w:rPr>
      </w:pPr>
      <w:r w:rsidRPr="008F4665">
        <w:rPr>
          <w:rFonts w:ascii="Trebuchet MS" w:eastAsia="Times New Roman" w:hAnsi="Trebuchet MS" w:cs="Arial"/>
          <w:i/>
          <w:iCs/>
          <w:sz w:val="24"/>
          <w:szCs w:val="24"/>
          <w:lang w:eastAsia="sk-SK"/>
        </w:rPr>
        <w:t>Criteriile prevăzute la A.17-A.26 se aplică în cazul proiectelor depuse în cadrul apelului de proiecte care vizează acordarea de finanțare pentru realizarea de investiții în suprastructura portuară în vederea reducerii blocadei din zona Mării Negre ca urmare a conflictului armat din Ucraina și se probează prin informațiile prezentate în secțiunile corespunzătoare din cadrul cererii de finanțare si prin documentația aferenta proiectului.</w:t>
      </w:r>
    </w:p>
    <w:p w14:paraId="320FA110" w14:textId="77777777" w:rsidR="00ED03BA" w:rsidRPr="00FE3C5F" w:rsidRDefault="00ED03BA" w:rsidP="002B7CF4">
      <w:pPr>
        <w:pStyle w:val="ListParagraph"/>
        <w:numPr>
          <w:ilvl w:val="0"/>
          <w:numId w:val="3"/>
        </w:numPr>
        <w:spacing w:after="0" w:line="240" w:lineRule="auto"/>
        <w:jc w:val="both"/>
        <w:rPr>
          <w:rFonts w:ascii="Trebuchet MS" w:hAnsi="Trebuchet MS" w:cs="Times New Roman"/>
          <w:b/>
          <w:bCs/>
          <w:iCs/>
          <w:sz w:val="24"/>
          <w:szCs w:val="24"/>
        </w:rPr>
      </w:pPr>
      <w:r w:rsidRPr="00FE3C5F">
        <w:rPr>
          <w:rFonts w:ascii="Trebuchet MS" w:hAnsi="Trebuchet MS" w:cs="Times New Roman"/>
          <w:b/>
          <w:bCs/>
          <w:iCs/>
          <w:sz w:val="24"/>
          <w:szCs w:val="24"/>
        </w:rPr>
        <w:t>Organizația</w:t>
      </w:r>
      <w:r w:rsidR="009976D9" w:rsidRPr="00FE3C5F">
        <w:rPr>
          <w:rFonts w:ascii="Trebuchet MS" w:hAnsi="Trebuchet MS" w:cs="Times New Roman"/>
          <w:b/>
          <w:bCs/>
          <w:iCs/>
          <w:sz w:val="24"/>
          <w:szCs w:val="24"/>
        </w:rPr>
        <w:t>/reprezent</w:t>
      </w:r>
      <w:r w:rsidR="00637403" w:rsidRPr="00FE3C5F">
        <w:rPr>
          <w:rFonts w:ascii="Trebuchet MS" w:hAnsi="Trebuchet MS" w:cs="Times New Roman"/>
          <w:b/>
          <w:bCs/>
          <w:iCs/>
          <w:sz w:val="24"/>
          <w:szCs w:val="24"/>
        </w:rPr>
        <w:t>ant</w:t>
      </w:r>
      <w:r w:rsidR="008F66D2" w:rsidRPr="00FE3C5F">
        <w:rPr>
          <w:rFonts w:ascii="Trebuchet MS" w:hAnsi="Trebuchet MS" w:cs="Times New Roman"/>
          <w:b/>
          <w:bCs/>
          <w:iCs/>
          <w:sz w:val="24"/>
          <w:szCs w:val="24"/>
        </w:rPr>
        <w:t>ul</w:t>
      </w:r>
      <w:r w:rsidRPr="00FE3C5F">
        <w:rPr>
          <w:rFonts w:ascii="Trebuchet MS" w:hAnsi="Trebuchet MS" w:cs="Times New Roman"/>
          <w:b/>
          <w:bCs/>
          <w:iCs/>
          <w:color w:val="C00000"/>
          <w:sz w:val="24"/>
          <w:szCs w:val="24"/>
        </w:rPr>
        <w:t xml:space="preserve"> </w:t>
      </w:r>
      <w:r w:rsidRPr="00FE3C5F">
        <w:rPr>
          <w:rFonts w:ascii="Trebuchet MS" w:hAnsi="Trebuchet MS" w:cs="Times New Roman"/>
          <w:b/>
          <w:bCs/>
          <w:iCs/>
          <w:sz w:val="24"/>
          <w:szCs w:val="24"/>
        </w:rPr>
        <w:t>nu se află în niciuna din situațiile de excludere prevăzute de legislația aplicabilă</w:t>
      </w:r>
      <w:r w:rsidR="00050F15" w:rsidRPr="00FE3C5F">
        <w:rPr>
          <w:rFonts w:ascii="Trebuchet MS" w:hAnsi="Trebuchet MS" w:cs="Times New Roman"/>
          <w:b/>
          <w:bCs/>
          <w:iCs/>
          <w:sz w:val="24"/>
          <w:szCs w:val="24"/>
        </w:rPr>
        <w:t>, respectiv Ghidul Solicitantului</w:t>
      </w:r>
      <w:r w:rsidRPr="00FE3C5F">
        <w:rPr>
          <w:rFonts w:ascii="Trebuchet MS" w:hAnsi="Trebuchet MS" w:cs="Times New Roman"/>
          <w:b/>
          <w:bCs/>
          <w:iCs/>
          <w:sz w:val="24"/>
          <w:szCs w:val="24"/>
        </w:rPr>
        <w:t>:</w:t>
      </w:r>
    </w:p>
    <w:p w14:paraId="1CA2B097" w14:textId="77777777" w:rsidR="00166FA8" w:rsidRPr="00FE3C5F" w:rsidRDefault="00166FA8" w:rsidP="00166FA8">
      <w:pPr>
        <w:pStyle w:val="ListParagraph"/>
        <w:spacing w:after="0" w:line="240" w:lineRule="auto"/>
        <w:ind w:left="786"/>
        <w:jc w:val="both"/>
        <w:rPr>
          <w:rFonts w:ascii="Trebuchet MS" w:hAnsi="Trebuchet MS" w:cs="Times New Roman"/>
          <w:b/>
          <w:bCs/>
          <w:iCs/>
          <w:sz w:val="24"/>
          <w:szCs w:val="24"/>
        </w:rPr>
      </w:pPr>
    </w:p>
    <w:p w14:paraId="285D592A" w14:textId="77777777" w:rsidR="00034C2E" w:rsidRPr="00FE3C5F" w:rsidRDefault="00034C2E" w:rsidP="00255C4C">
      <w:pPr>
        <w:pStyle w:val="bullet"/>
        <w:numPr>
          <w:ilvl w:val="0"/>
          <w:numId w:val="0"/>
        </w:numPr>
        <w:spacing w:line="276" w:lineRule="auto"/>
        <w:ind w:left="567" w:hanging="11"/>
        <w:rPr>
          <w:sz w:val="24"/>
        </w:rPr>
      </w:pPr>
      <w:r w:rsidRPr="00FE3C5F">
        <w:rPr>
          <w:sz w:val="24"/>
          <w:lang w:eastAsia="sk-SK"/>
        </w:rPr>
        <w:t>B</w:t>
      </w:r>
      <w:r w:rsidR="007A278B" w:rsidRPr="00FE3C5F">
        <w:rPr>
          <w:sz w:val="24"/>
          <w:lang w:eastAsia="sk-SK"/>
        </w:rPr>
        <w:t>.</w:t>
      </w:r>
      <w:r w:rsidRPr="00FE3C5F">
        <w:rPr>
          <w:sz w:val="24"/>
          <w:lang w:eastAsia="sk-SK"/>
        </w:rPr>
        <w:t>1</w:t>
      </w:r>
      <w:r w:rsidRPr="00FE3C5F">
        <w:rPr>
          <w:i/>
          <w:iCs/>
          <w:sz w:val="24"/>
          <w:lang w:eastAsia="sk-SK"/>
        </w:rPr>
        <w:t>.</w:t>
      </w:r>
      <w:r w:rsidRPr="00FE3C5F">
        <w:rPr>
          <w:iCs/>
          <w:sz w:val="24"/>
        </w:rPr>
        <w:t xml:space="preserve"> </w:t>
      </w:r>
      <w:r w:rsidR="000C6226" w:rsidRPr="00FE3C5F">
        <w:rPr>
          <w:iCs/>
          <w:sz w:val="24"/>
        </w:rPr>
        <w:t>Se încadrează în categoria beneficiarilor eligibili pentru Prioritatea 7 din PT, așa cum sunt acestea prezentate la secțiunea 5.1.2. Categorii de solicitanți eligibili,</w:t>
      </w:r>
      <w:r w:rsidR="000C6226" w:rsidRPr="00FE3C5F" w:rsidDel="000C6226">
        <w:rPr>
          <w:iCs/>
          <w:sz w:val="24"/>
        </w:rPr>
        <w:t xml:space="preserve"> </w:t>
      </w:r>
      <w:r w:rsidR="000C6226" w:rsidRPr="00FE3C5F">
        <w:rPr>
          <w:iCs/>
          <w:sz w:val="24"/>
        </w:rPr>
        <w:t>din ghid</w:t>
      </w:r>
      <w:r w:rsidR="008F07CA">
        <w:rPr>
          <w:iCs/>
          <w:sz w:val="24"/>
        </w:rPr>
        <w:t>;</w:t>
      </w:r>
    </w:p>
    <w:p w14:paraId="20325E9A" w14:textId="77777777" w:rsidR="007A278B" w:rsidRPr="00FE3C5F" w:rsidRDefault="007A278B" w:rsidP="00981304">
      <w:pPr>
        <w:tabs>
          <w:tab w:val="left" w:pos="316"/>
        </w:tabs>
        <w:spacing w:before="120" w:after="120" w:line="276" w:lineRule="auto"/>
        <w:ind w:left="567"/>
        <w:jc w:val="both"/>
        <w:rPr>
          <w:rFonts w:ascii="Trebuchet MS" w:eastAsia="Times New Roman" w:hAnsi="Trebuchet MS" w:cs="Arial"/>
          <w:sz w:val="24"/>
          <w:szCs w:val="24"/>
          <w:lang w:eastAsia="sk-SK"/>
        </w:rPr>
      </w:pPr>
      <w:bookmarkStart w:id="17" w:name="_Hlk144824063"/>
      <w:r w:rsidRPr="00FE3C5F">
        <w:rPr>
          <w:rFonts w:ascii="Trebuchet MS" w:eastAsia="Times New Roman" w:hAnsi="Trebuchet MS" w:cs="Arial"/>
          <w:sz w:val="24"/>
          <w:szCs w:val="24"/>
          <w:lang w:eastAsia="sk-SK"/>
        </w:rPr>
        <w:t>Documente suport</w:t>
      </w:r>
      <w:r w:rsidR="00940811">
        <w:rPr>
          <w:rFonts w:ascii="Trebuchet MS" w:eastAsia="Times New Roman" w:hAnsi="Trebuchet MS" w:cs="Arial"/>
          <w:sz w:val="24"/>
          <w:szCs w:val="24"/>
          <w:lang w:eastAsia="sk-SK"/>
        </w:rPr>
        <w:t xml:space="preserve"> care vor fi depuse în etapa de contractare</w:t>
      </w:r>
      <w:r w:rsidRPr="00FE3C5F">
        <w:rPr>
          <w:rFonts w:ascii="Trebuchet MS" w:eastAsia="Times New Roman" w:hAnsi="Trebuchet MS" w:cs="Arial"/>
          <w:sz w:val="24"/>
          <w:szCs w:val="24"/>
          <w:lang w:eastAsia="sk-SK"/>
        </w:rPr>
        <w:t xml:space="preserve">: </w:t>
      </w:r>
      <w:bookmarkEnd w:id="17"/>
      <w:r w:rsidRPr="00FE3C5F">
        <w:rPr>
          <w:rFonts w:ascii="Trebuchet MS" w:eastAsia="Times New Roman" w:hAnsi="Trebuchet MS" w:cs="Arial"/>
          <w:sz w:val="24"/>
          <w:szCs w:val="24"/>
          <w:lang w:eastAsia="sk-SK"/>
        </w:rPr>
        <w:t>documente care atestă constituirea legală a solicitantului</w:t>
      </w:r>
      <w:r w:rsidR="00C026DC" w:rsidRPr="00FE3C5F">
        <w:rPr>
          <w:rFonts w:ascii="Trebuchet MS" w:eastAsia="Times New Roman" w:hAnsi="Trebuchet MS" w:cs="Arial"/>
          <w:sz w:val="24"/>
          <w:szCs w:val="24"/>
          <w:lang w:eastAsia="sk-SK"/>
        </w:rPr>
        <w:t xml:space="preserve"> și </w:t>
      </w:r>
      <w:r w:rsidRPr="00FE3C5F">
        <w:rPr>
          <w:rFonts w:ascii="Trebuchet MS" w:eastAsia="Times New Roman" w:hAnsi="Trebuchet MS" w:cs="Arial"/>
          <w:sz w:val="24"/>
          <w:szCs w:val="24"/>
          <w:lang w:eastAsia="sk-SK"/>
        </w:rPr>
        <w:t>partenerului</w:t>
      </w:r>
      <w:r w:rsidR="00C026DC" w:rsidRPr="00FE3C5F">
        <w:rPr>
          <w:rFonts w:ascii="Trebuchet MS" w:eastAsia="Times New Roman" w:hAnsi="Trebuchet MS" w:cs="Arial"/>
          <w:sz w:val="24"/>
          <w:szCs w:val="24"/>
          <w:lang w:eastAsia="sk-SK"/>
        </w:rPr>
        <w:t>, după caz</w:t>
      </w:r>
      <w:r w:rsidR="008F07CA">
        <w:rPr>
          <w:rFonts w:ascii="Trebuchet MS" w:eastAsia="Times New Roman" w:hAnsi="Trebuchet MS" w:cs="Arial"/>
          <w:sz w:val="24"/>
          <w:szCs w:val="24"/>
          <w:lang w:eastAsia="sk-SK"/>
        </w:rPr>
        <w:t>.</w:t>
      </w:r>
    </w:p>
    <w:p w14:paraId="4763F237" w14:textId="77777777" w:rsidR="00166FA8" w:rsidRPr="00FE3C5F" w:rsidRDefault="00166FA8" w:rsidP="007A278B">
      <w:pPr>
        <w:pStyle w:val="bullet"/>
        <w:numPr>
          <w:ilvl w:val="0"/>
          <w:numId w:val="0"/>
        </w:numPr>
        <w:spacing w:line="276" w:lineRule="auto"/>
        <w:ind w:left="567"/>
        <w:rPr>
          <w:i/>
          <w:iCs/>
          <w:sz w:val="24"/>
          <w:lang w:eastAsia="sk-SK"/>
        </w:rPr>
      </w:pPr>
      <w:r w:rsidRPr="00FE3C5F">
        <w:rPr>
          <w:rFonts w:cs="Times New Roman"/>
          <w:bCs/>
          <w:iCs/>
          <w:sz w:val="24"/>
        </w:rPr>
        <w:t>B.</w:t>
      </w:r>
      <w:r w:rsidR="00914045" w:rsidRPr="00FE3C5F">
        <w:rPr>
          <w:rFonts w:cs="Times New Roman"/>
          <w:bCs/>
          <w:iCs/>
          <w:sz w:val="24"/>
        </w:rPr>
        <w:t>2</w:t>
      </w:r>
      <w:r w:rsidRPr="00FE3C5F">
        <w:rPr>
          <w:rFonts w:cs="Times New Roman"/>
          <w:bCs/>
          <w:iCs/>
          <w:sz w:val="24"/>
        </w:rPr>
        <w:t xml:space="preserve"> </w:t>
      </w:r>
      <w:r w:rsidRPr="00FE3C5F">
        <w:rPr>
          <w:i/>
          <w:iCs/>
          <w:sz w:val="24"/>
          <w:lang w:eastAsia="sk-SK"/>
        </w:rPr>
        <w:t>Solicitantul</w:t>
      </w:r>
      <w:r w:rsidR="00C026DC" w:rsidRPr="00FE3C5F">
        <w:rPr>
          <w:i/>
          <w:iCs/>
          <w:sz w:val="24"/>
          <w:lang w:eastAsia="sk-SK"/>
        </w:rPr>
        <w:t xml:space="preserve"> </w:t>
      </w:r>
      <w:bookmarkStart w:id="18" w:name="_Hlk144892528"/>
      <w:r w:rsidR="00C026DC" w:rsidRPr="00FE3C5F">
        <w:rPr>
          <w:i/>
          <w:iCs/>
          <w:sz w:val="24"/>
          <w:lang w:eastAsia="sk-SK"/>
        </w:rPr>
        <w:t>și p</w:t>
      </w:r>
      <w:r w:rsidRPr="00FE3C5F">
        <w:rPr>
          <w:i/>
          <w:iCs/>
          <w:sz w:val="24"/>
          <w:lang w:eastAsia="sk-SK"/>
        </w:rPr>
        <w:t>arteneru</w:t>
      </w:r>
      <w:r w:rsidR="00C026DC" w:rsidRPr="00FE3C5F">
        <w:rPr>
          <w:i/>
          <w:iCs/>
          <w:sz w:val="24"/>
          <w:lang w:eastAsia="sk-SK"/>
        </w:rPr>
        <w:t>l, după caz</w:t>
      </w:r>
      <w:bookmarkEnd w:id="18"/>
      <w:r w:rsidR="00C026DC" w:rsidRPr="00FE3C5F">
        <w:rPr>
          <w:i/>
          <w:iCs/>
          <w:sz w:val="24"/>
          <w:lang w:eastAsia="sk-SK"/>
        </w:rPr>
        <w:t>,</w:t>
      </w:r>
      <w:r w:rsidRPr="00FE3C5F">
        <w:rPr>
          <w:i/>
          <w:iCs/>
          <w:sz w:val="24"/>
          <w:lang w:eastAsia="sk-SK"/>
        </w:rPr>
        <w:t xml:space="preserve"> </w:t>
      </w:r>
      <w:r w:rsidR="00FF0071" w:rsidRPr="00FE3C5F">
        <w:rPr>
          <w:i/>
          <w:iCs/>
          <w:sz w:val="24"/>
          <w:lang w:eastAsia="sk-SK"/>
        </w:rPr>
        <w:t xml:space="preserve">nu </w:t>
      </w:r>
      <w:r w:rsidRPr="00FE3C5F">
        <w:rPr>
          <w:i/>
          <w:iCs/>
          <w:sz w:val="24"/>
          <w:lang w:eastAsia="sk-SK"/>
        </w:rPr>
        <w:t xml:space="preserve">este în incapacitate de plată/ în stare de </w:t>
      </w:r>
      <w:proofErr w:type="spellStart"/>
      <w:r w:rsidRPr="00FE3C5F">
        <w:rPr>
          <w:i/>
          <w:iCs/>
          <w:sz w:val="24"/>
          <w:lang w:eastAsia="sk-SK"/>
        </w:rPr>
        <w:t>insolvenţă</w:t>
      </w:r>
      <w:proofErr w:type="spellEnd"/>
      <w:r w:rsidRPr="00FE3C5F">
        <w:rPr>
          <w:i/>
          <w:iCs/>
          <w:sz w:val="24"/>
          <w:lang w:eastAsia="sk-SK"/>
        </w:rPr>
        <w:t>, conform Ordonanței de Urgență a Guvernului nr. 46/2013 privind criza financiară și insolvența unităților administrative teritoriale, respective conform Legii nr.85/2014 privind procedura insolvenței, cu modificările și completările ulterioare, după caz</w:t>
      </w:r>
      <w:r w:rsidR="0047320B">
        <w:rPr>
          <w:i/>
          <w:iCs/>
          <w:sz w:val="24"/>
          <w:lang w:eastAsia="sk-SK"/>
        </w:rPr>
        <w:t>;</w:t>
      </w:r>
    </w:p>
    <w:p w14:paraId="605011A1" w14:textId="77777777" w:rsidR="007165B5" w:rsidRPr="00726B88" w:rsidRDefault="003B1DF4" w:rsidP="007A278B">
      <w:pPr>
        <w:pStyle w:val="bullet"/>
        <w:numPr>
          <w:ilvl w:val="0"/>
          <w:numId w:val="0"/>
        </w:numPr>
        <w:spacing w:line="276" w:lineRule="auto"/>
        <w:ind w:left="567"/>
        <w:rPr>
          <w:sz w:val="24"/>
          <w:lang w:eastAsia="sk-SK"/>
        </w:rPr>
      </w:pPr>
      <w:r w:rsidRPr="00726B88">
        <w:rPr>
          <w:sz w:val="24"/>
          <w:lang w:eastAsia="sk-SK"/>
        </w:rPr>
        <w:t>Documente suport</w:t>
      </w:r>
      <w:r w:rsidR="00940811">
        <w:rPr>
          <w:sz w:val="24"/>
          <w:lang w:eastAsia="sk-SK"/>
        </w:rPr>
        <w:t xml:space="preserve"> care vor fi depuse în etapa de contractare</w:t>
      </w:r>
      <w:r w:rsidRPr="00726B88">
        <w:rPr>
          <w:sz w:val="24"/>
          <w:lang w:eastAsia="sk-SK"/>
        </w:rPr>
        <w:t xml:space="preserve">: </w:t>
      </w:r>
      <w:r w:rsidR="007165B5" w:rsidRPr="00726B88">
        <w:rPr>
          <w:sz w:val="24"/>
          <w:lang w:eastAsia="sk-SK"/>
        </w:rPr>
        <w:t>Certificatul Constatator emis de Registrul Comerțului (forma extinsă)</w:t>
      </w:r>
      <w:r w:rsidRPr="00726B88">
        <w:rPr>
          <w:sz w:val="24"/>
          <w:lang w:eastAsia="sk-SK"/>
        </w:rPr>
        <w:t xml:space="preserve"> (pentru agenți economici)</w:t>
      </w:r>
      <w:r w:rsidR="0047320B" w:rsidRPr="00726B88">
        <w:rPr>
          <w:sz w:val="24"/>
          <w:lang w:eastAsia="sk-SK"/>
        </w:rPr>
        <w:t>.</w:t>
      </w:r>
    </w:p>
    <w:p w14:paraId="7AC12BAB" w14:textId="77777777" w:rsidR="00166FA8" w:rsidRPr="00FE3C5F" w:rsidRDefault="005A1804" w:rsidP="00166FA8">
      <w:pPr>
        <w:pStyle w:val="bullet"/>
        <w:numPr>
          <w:ilvl w:val="0"/>
          <w:numId w:val="0"/>
        </w:numPr>
        <w:spacing w:line="276" w:lineRule="auto"/>
        <w:ind w:left="630"/>
        <w:rPr>
          <w:i/>
          <w:iCs/>
          <w:sz w:val="24"/>
          <w:lang w:eastAsia="sk-SK"/>
        </w:rPr>
      </w:pPr>
      <w:r w:rsidRPr="00FE3C5F">
        <w:rPr>
          <w:i/>
          <w:iCs/>
          <w:sz w:val="24"/>
          <w:lang w:eastAsia="sk-SK"/>
        </w:rPr>
        <w:t xml:space="preserve">B.3. </w:t>
      </w:r>
      <w:r w:rsidR="00166FA8" w:rsidRPr="00FE3C5F">
        <w:rPr>
          <w:i/>
          <w:iCs/>
          <w:sz w:val="24"/>
          <w:lang w:eastAsia="sk-SK"/>
        </w:rPr>
        <w:t>Solicitantul</w:t>
      </w:r>
      <w:r w:rsidR="008268EC" w:rsidRPr="00FE3C5F">
        <w:t xml:space="preserve"> </w:t>
      </w:r>
      <w:r w:rsidR="008268EC" w:rsidRPr="00FE3C5F">
        <w:rPr>
          <w:i/>
          <w:iCs/>
          <w:sz w:val="24"/>
          <w:lang w:eastAsia="sk-SK"/>
        </w:rPr>
        <w:t xml:space="preserve">și partenerul, după caz, </w:t>
      </w:r>
      <w:r w:rsidR="00FF0071" w:rsidRPr="00FE3C5F">
        <w:rPr>
          <w:i/>
          <w:iCs/>
          <w:sz w:val="24"/>
          <w:lang w:eastAsia="sk-SK"/>
        </w:rPr>
        <w:t xml:space="preserve">nu </w:t>
      </w:r>
      <w:r w:rsidR="00166FA8" w:rsidRPr="00FE3C5F">
        <w:rPr>
          <w:i/>
          <w:iCs/>
          <w:sz w:val="24"/>
          <w:lang w:eastAsia="sk-SK"/>
        </w:rPr>
        <w:t xml:space="preserve">este în stare de faliment, lichidare, nu are afacerile conduse de un administrator judiciar sau activitățile sale comerciale nu sunt suspendate ori nu fac obiectul unui aranjament cu creditorii sau nu este într-o </w:t>
      </w:r>
      <w:r w:rsidR="00612C53" w:rsidRPr="00FE3C5F">
        <w:rPr>
          <w:i/>
          <w:iCs/>
          <w:sz w:val="24"/>
          <w:lang w:eastAsia="sk-SK"/>
        </w:rPr>
        <w:t>situație</w:t>
      </w:r>
      <w:r w:rsidR="00166FA8" w:rsidRPr="00FE3C5F">
        <w:rPr>
          <w:i/>
          <w:iCs/>
          <w:sz w:val="24"/>
          <w:lang w:eastAsia="sk-SK"/>
        </w:rPr>
        <w:t xml:space="preserve"> similară cu cele anterioare, reglementată prin lege, ori nu face obiectul unei proceduri legale pentru declararea sa în stare de faliment, lichidare, conducerea afacerilor de un administrator judiciar sau activitățile sale comerciale sunt suspendate ori fac obiectul unui aranjament cu creditorii;</w:t>
      </w:r>
    </w:p>
    <w:p w14:paraId="5FB54BAF" w14:textId="77777777" w:rsidR="00EF4268" w:rsidRPr="00FE3C5F" w:rsidRDefault="003B1DF4" w:rsidP="00166FA8">
      <w:pPr>
        <w:pStyle w:val="bullet"/>
        <w:numPr>
          <w:ilvl w:val="0"/>
          <w:numId w:val="0"/>
        </w:numPr>
        <w:spacing w:line="276" w:lineRule="auto"/>
        <w:ind w:left="630"/>
        <w:rPr>
          <w:sz w:val="24"/>
          <w:lang w:eastAsia="sk-SK"/>
        </w:rPr>
      </w:pPr>
      <w:bookmarkStart w:id="19" w:name="_Hlk144824233"/>
      <w:r w:rsidRPr="00FE3C5F">
        <w:rPr>
          <w:sz w:val="24"/>
          <w:lang w:eastAsia="sk-SK"/>
        </w:rPr>
        <w:t>Documente suport</w:t>
      </w:r>
      <w:r w:rsidR="00940811">
        <w:t xml:space="preserve"> </w:t>
      </w:r>
      <w:r w:rsidR="00940811">
        <w:rPr>
          <w:sz w:val="24"/>
          <w:lang w:eastAsia="sk-SK"/>
        </w:rPr>
        <w:t>care vor fi depuse în etapa de contractare</w:t>
      </w:r>
      <w:r w:rsidRPr="00FE3C5F">
        <w:rPr>
          <w:sz w:val="24"/>
          <w:lang w:eastAsia="sk-SK"/>
        </w:rPr>
        <w:t>:</w:t>
      </w:r>
      <w:r w:rsidR="00EF4268" w:rsidRPr="00FE3C5F">
        <w:rPr>
          <w:sz w:val="24"/>
          <w:lang w:eastAsia="sk-SK"/>
        </w:rPr>
        <w:t xml:space="preserve"> </w:t>
      </w:r>
      <w:bookmarkEnd w:id="19"/>
      <w:r w:rsidRPr="00FE3C5F">
        <w:rPr>
          <w:sz w:val="24"/>
          <w:lang w:eastAsia="sk-SK"/>
        </w:rPr>
        <w:t>Certificatul Constatator emis de Registrul Comerțului (forma extinsă) -(pentru agenți economici)</w:t>
      </w:r>
      <w:r w:rsidR="0047320B">
        <w:rPr>
          <w:sz w:val="24"/>
          <w:lang w:eastAsia="sk-SK"/>
        </w:rPr>
        <w:t>.</w:t>
      </w:r>
    </w:p>
    <w:p w14:paraId="49256F7C" w14:textId="77777777" w:rsidR="00166FA8" w:rsidRPr="00FE3C5F" w:rsidRDefault="00166FA8" w:rsidP="00166FA8">
      <w:pPr>
        <w:pStyle w:val="bullet"/>
        <w:numPr>
          <w:ilvl w:val="0"/>
          <w:numId w:val="0"/>
        </w:numPr>
        <w:spacing w:line="276" w:lineRule="auto"/>
        <w:ind w:left="630"/>
        <w:rPr>
          <w:sz w:val="24"/>
          <w:lang w:eastAsia="sk-SK"/>
        </w:rPr>
      </w:pPr>
      <w:r w:rsidRPr="00FE3C5F">
        <w:rPr>
          <w:rFonts w:cs="Times New Roman"/>
          <w:bCs/>
          <w:iCs/>
          <w:sz w:val="24"/>
        </w:rPr>
        <w:lastRenderedPageBreak/>
        <w:t>B.</w:t>
      </w:r>
      <w:r w:rsidR="005A1804" w:rsidRPr="00FE3C5F">
        <w:rPr>
          <w:rFonts w:cs="Times New Roman"/>
          <w:bCs/>
          <w:iCs/>
          <w:sz w:val="24"/>
        </w:rPr>
        <w:t>4</w:t>
      </w:r>
      <w:r w:rsidRPr="00FE3C5F">
        <w:rPr>
          <w:rFonts w:cs="Times New Roman"/>
          <w:bCs/>
          <w:iCs/>
          <w:sz w:val="24"/>
        </w:rPr>
        <w:t xml:space="preserve"> </w:t>
      </w:r>
      <w:r w:rsidRPr="00FE3C5F">
        <w:rPr>
          <w:i/>
          <w:iCs/>
          <w:sz w:val="24"/>
          <w:lang w:eastAsia="sk-SK"/>
        </w:rPr>
        <w:t>Solicitant</w:t>
      </w:r>
      <w:r w:rsidR="00A62039">
        <w:rPr>
          <w:i/>
          <w:iCs/>
          <w:sz w:val="24"/>
          <w:lang w:eastAsia="sk-SK"/>
        </w:rPr>
        <w:t>ul</w:t>
      </w:r>
      <w:r w:rsidR="008268EC" w:rsidRPr="00FE3C5F">
        <w:t xml:space="preserve"> </w:t>
      </w:r>
      <w:r w:rsidR="008268EC" w:rsidRPr="00FE3C5F">
        <w:rPr>
          <w:i/>
          <w:iCs/>
          <w:sz w:val="24"/>
          <w:lang w:eastAsia="sk-SK"/>
        </w:rPr>
        <w:t xml:space="preserve">și partenerul, după caz </w:t>
      </w:r>
      <w:proofErr w:type="spellStart"/>
      <w:r w:rsidRPr="00FE3C5F">
        <w:rPr>
          <w:i/>
          <w:iCs/>
          <w:sz w:val="24"/>
          <w:lang w:eastAsia="sk-SK"/>
        </w:rPr>
        <w:t>şi</w:t>
      </w:r>
      <w:proofErr w:type="spellEnd"/>
      <w:r w:rsidRPr="00FE3C5F">
        <w:rPr>
          <w:i/>
          <w:iCs/>
          <w:sz w:val="24"/>
          <w:lang w:eastAsia="sk-SK"/>
        </w:rPr>
        <w:t xml:space="preserve">-a îndeplinit obligațiile de plată a impozitelor, taxelor </w:t>
      </w:r>
      <w:proofErr w:type="spellStart"/>
      <w:r w:rsidRPr="00FE3C5F">
        <w:rPr>
          <w:i/>
          <w:iCs/>
          <w:sz w:val="24"/>
          <w:lang w:eastAsia="sk-SK"/>
        </w:rPr>
        <w:t>şi</w:t>
      </w:r>
      <w:proofErr w:type="spellEnd"/>
      <w:r w:rsidRPr="00FE3C5F">
        <w:rPr>
          <w:i/>
          <w:iCs/>
          <w:sz w:val="24"/>
          <w:lang w:eastAsia="sk-SK"/>
        </w:rPr>
        <w:t xml:space="preserve"> </w:t>
      </w:r>
      <w:r w:rsidRPr="00255C4C">
        <w:rPr>
          <w:i/>
          <w:iCs/>
          <w:sz w:val="24"/>
          <w:lang w:eastAsia="sk-SK"/>
        </w:rPr>
        <w:t xml:space="preserve">contribuțiilor de asigurări </w:t>
      </w:r>
      <w:r w:rsidRPr="00FE3C5F">
        <w:rPr>
          <w:i/>
          <w:iCs/>
          <w:sz w:val="24"/>
          <w:lang w:eastAsia="sk-SK"/>
        </w:rPr>
        <w:t>sociale către bugetele componente ale bugetului general consolidat, și bugetului local în conformitate cu prevederile legale în vigoare în România</w:t>
      </w:r>
    </w:p>
    <w:p w14:paraId="3C32CC00" w14:textId="77777777" w:rsidR="007C5156" w:rsidRPr="00FE3C5F" w:rsidRDefault="00612C53" w:rsidP="00513745">
      <w:pPr>
        <w:pStyle w:val="bullet"/>
        <w:numPr>
          <w:ilvl w:val="0"/>
          <w:numId w:val="0"/>
        </w:numPr>
        <w:spacing w:line="276" w:lineRule="auto"/>
        <w:ind w:left="567" w:hanging="207"/>
      </w:pPr>
      <w:r w:rsidRPr="00FE3C5F">
        <w:t xml:space="preserve">    </w:t>
      </w:r>
      <w:r w:rsidR="00EF4268" w:rsidRPr="00FE3C5F">
        <w:rPr>
          <w:sz w:val="24"/>
          <w:lang w:eastAsia="sk-SK"/>
        </w:rPr>
        <w:t>Documente suport</w:t>
      </w:r>
      <w:r w:rsidR="00940811">
        <w:rPr>
          <w:sz w:val="24"/>
          <w:lang w:eastAsia="sk-SK"/>
        </w:rPr>
        <w:t xml:space="preserve"> care vor fi depuse în etapa de contractare</w:t>
      </w:r>
      <w:r w:rsidR="00EF4268" w:rsidRPr="00FE3C5F">
        <w:rPr>
          <w:sz w:val="24"/>
          <w:lang w:eastAsia="sk-SK"/>
        </w:rPr>
        <w:t xml:space="preserve">: </w:t>
      </w:r>
      <w:r w:rsidR="007165B5" w:rsidRPr="00FE3C5F">
        <w:rPr>
          <w:sz w:val="24"/>
          <w:lang w:eastAsia="sk-SK"/>
        </w:rPr>
        <w:t xml:space="preserve">Certificat de atestare fiscală emis de </w:t>
      </w:r>
      <w:proofErr w:type="spellStart"/>
      <w:r w:rsidR="007165B5" w:rsidRPr="00FE3C5F">
        <w:rPr>
          <w:sz w:val="24"/>
          <w:lang w:eastAsia="sk-SK"/>
        </w:rPr>
        <w:t>direcţia</w:t>
      </w:r>
      <w:proofErr w:type="spellEnd"/>
      <w:r w:rsidR="007165B5" w:rsidRPr="00FE3C5F">
        <w:rPr>
          <w:sz w:val="24"/>
          <w:lang w:eastAsia="sk-SK"/>
        </w:rPr>
        <w:t xml:space="preserve"> </w:t>
      </w:r>
      <w:proofErr w:type="spellStart"/>
      <w:r w:rsidR="007165B5" w:rsidRPr="00FE3C5F">
        <w:rPr>
          <w:sz w:val="24"/>
          <w:lang w:eastAsia="sk-SK"/>
        </w:rPr>
        <w:t>judeţeană</w:t>
      </w:r>
      <w:proofErr w:type="spellEnd"/>
      <w:r w:rsidR="007165B5" w:rsidRPr="00FE3C5F">
        <w:rPr>
          <w:sz w:val="24"/>
          <w:lang w:eastAsia="sk-SK"/>
        </w:rPr>
        <w:t xml:space="preserve"> a </w:t>
      </w:r>
      <w:proofErr w:type="spellStart"/>
      <w:r w:rsidR="007165B5" w:rsidRPr="00FE3C5F">
        <w:rPr>
          <w:sz w:val="24"/>
          <w:lang w:eastAsia="sk-SK"/>
        </w:rPr>
        <w:t>finanţelor</w:t>
      </w:r>
      <w:proofErr w:type="spellEnd"/>
      <w:r w:rsidR="007165B5" w:rsidRPr="00FE3C5F">
        <w:rPr>
          <w:sz w:val="24"/>
          <w:lang w:eastAsia="sk-SK"/>
        </w:rPr>
        <w:t xml:space="preserve"> publice din care rezultă că nu înregistrează datorii scadente la bugetul general consolidat</w:t>
      </w:r>
      <w:r w:rsidR="00EF4268" w:rsidRPr="00FE3C5F">
        <w:rPr>
          <w:sz w:val="24"/>
          <w:lang w:eastAsia="sk-SK"/>
        </w:rPr>
        <w:t xml:space="preserve"> și </w:t>
      </w:r>
      <w:r w:rsidR="007165B5" w:rsidRPr="00FE3C5F">
        <w:rPr>
          <w:sz w:val="24"/>
          <w:lang w:eastAsia="sk-SK"/>
        </w:rPr>
        <w:t xml:space="preserve">Certificat de atestare fiscală emis de </w:t>
      </w:r>
      <w:proofErr w:type="spellStart"/>
      <w:r w:rsidR="007165B5" w:rsidRPr="00FE3C5F">
        <w:rPr>
          <w:sz w:val="24"/>
          <w:lang w:eastAsia="sk-SK"/>
        </w:rPr>
        <w:t>direcţia</w:t>
      </w:r>
      <w:proofErr w:type="spellEnd"/>
      <w:r w:rsidR="007165B5" w:rsidRPr="00FE3C5F">
        <w:rPr>
          <w:sz w:val="24"/>
          <w:lang w:eastAsia="sk-SK"/>
        </w:rPr>
        <w:t xml:space="preserve"> de impozite </w:t>
      </w:r>
      <w:proofErr w:type="spellStart"/>
      <w:r w:rsidR="007165B5" w:rsidRPr="00FE3C5F">
        <w:rPr>
          <w:sz w:val="24"/>
          <w:lang w:eastAsia="sk-SK"/>
        </w:rPr>
        <w:t>şi</w:t>
      </w:r>
      <w:proofErr w:type="spellEnd"/>
      <w:r w:rsidR="007165B5" w:rsidRPr="00FE3C5F">
        <w:rPr>
          <w:sz w:val="24"/>
          <w:lang w:eastAsia="sk-SK"/>
        </w:rPr>
        <w:t xml:space="preserve"> taxe locale (atât pentru sediul principal, cât </w:t>
      </w:r>
      <w:proofErr w:type="spellStart"/>
      <w:r w:rsidR="007165B5" w:rsidRPr="00FE3C5F">
        <w:rPr>
          <w:sz w:val="24"/>
          <w:lang w:eastAsia="sk-SK"/>
        </w:rPr>
        <w:t>şi</w:t>
      </w:r>
      <w:proofErr w:type="spellEnd"/>
      <w:r w:rsidR="007165B5" w:rsidRPr="00FE3C5F">
        <w:rPr>
          <w:sz w:val="24"/>
          <w:lang w:eastAsia="sk-SK"/>
        </w:rPr>
        <w:t xml:space="preserve"> pentru sediile secundare) din care rezultă că nu are datorii scadente la bugetul local (bugetele locale</w:t>
      </w:r>
      <w:r w:rsidR="007C5156" w:rsidRPr="00FE3C5F">
        <w:rPr>
          <w:sz w:val="24"/>
          <w:lang w:eastAsia="sk-SK"/>
        </w:rPr>
        <w:t>)</w:t>
      </w:r>
      <w:r w:rsidR="007165B5" w:rsidRPr="00FE3C5F">
        <w:rPr>
          <w:sz w:val="24"/>
          <w:lang w:eastAsia="sk-SK"/>
        </w:rPr>
        <w:t>;</w:t>
      </w:r>
      <w:r w:rsidR="007C5156" w:rsidRPr="00FE3C5F">
        <w:t xml:space="preserve"> </w:t>
      </w:r>
    </w:p>
    <w:p w14:paraId="03C901AF" w14:textId="77777777" w:rsidR="007165B5" w:rsidRPr="00FE3C5F" w:rsidRDefault="007C5156" w:rsidP="00255C4C">
      <w:pPr>
        <w:pStyle w:val="bullet"/>
        <w:numPr>
          <w:ilvl w:val="0"/>
          <w:numId w:val="0"/>
        </w:numPr>
        <w:spacing w:line="276" w:lineRule="auto"/>
        <w:ind w:left="567" w:hanging="207"/>
        <w:rPr>
          <w:sz w:val="24"/>
          <w:lang w:eastAsia="sk-SK"/>
        </w:rPr>
      </w:pPr>
      <w:r w:rsidRPr="00FE3C5F">
        <w:rPr>
          <w:sz w:val="24"/>
          <w:lang w:eastAsia="sk-SK"/>
        </w:rPr>
        <w:t xml:space="preserve">   În cazul proiectelor de</w:t>
      </w:r>
      <w:r w:rsidR="00940811">
        <w:rPr>
          <w:sz w:val="24"/>
          <w:lang w:eastAsia="sk-SK"/>
        </w:rPr>
        <w:t xml:space="preserve">puse în cadrul Apelului de proiecte 153, </w:t>
      </w:r>
      <w:r w:rsidRPr="00FE3C5F">
        <w:rPr>
          <w:sz w:val="24"/>
          <w:lang w:eastAsia="sk-SK"/>
        </w:rPr>
        <w:t xml:space="preserve"> documentele trebuie sa ateste că solicitanții nu au datorii restante la bugetul general consolidat /bugetul de stat sub 5.000 lei.</w:t>
      </w:r>
    </w:p>
    <w:p w14:paraId="51523658" w14:textId="77777777" w:rsidR="00166FA8" w:rsidRPr="00FE3C5F" w:rsidRDefault="00166FA8" w:rsidP="00255C4C">
      <w:pPr>
        <w:pStyle w:val="bullet"/>
        <w:numPr>
          <w:ilvl w:val="0"/>
          <w:numId w:val="0"/>
        </w:numPr>
        <w:spacing w:line="276" w:lineRule="auto"/>
        <w:ind w:left="567"/>
        <w:rPr>
          <w:i/>
          <w:iCs/>
          <w:sz w:val="24"/>
          <w:lang w:eastAsia="sk-SK"/>
        </w:rPr>
      </w:pPr>
      <w:r w:rsidRPr="00FE3C5F">
        <w:rPr>
          <w:rFonts w:cs="Times New Roman"/>
          <w:bCs/>
          <w:iCs/>
          <w:sz w:val="24"/>
        </w:rPr>
        <w:t>B.</w:t>
      </w:r>
      <w:r w:rsidR="00E34D69" w:rsidRPr="00FE3C5F">
        <w:rPr>
          <w:rFonts w:cs="Times New Roman"/>
          <w:bCs/>
          <w:iCs/>
          <w:sz w:val="24"/>
        </w:rPr>
        <w:t>5</w:t>
      </w:r>
      <w:r w:rsidRPr="00FE3C5F">
        <w:rPr>
          <w:rFonts w:cs="Times New Roman"/>
          <w:bCs/>
          <w:iCs/>
          <w:sz w:val="24"/>
        </w:rPr>
        <w:t xml:space="preserve"> </w:t>
      </w:r>
      <w:r w:rsidR="00034572" w:rsidRPr="00FE3C5F">
        <w:rPr>
          <w:i/>
          <w:iCs/>
          <w:sz w:val="24"/>
          <w:lang w:eastAsia="sk-SK"/>
        </w:rPr>
        <w:t>R</w:t>
      </w:r>
      <w:r w:rsidRPr="00FE3C5F">
        <w:rPr>
          <w:i/>
          <w:iCs/>
          <w:sz w:val="24"/>
          <w:lang w:eastAsia="sk-SK"/>
        </w:rPr>
        <w:t>eprezentantul legal al solicitantului</w:t>
      </w:r>
      <w:r w:rsidR="00CB7C12" w:rsidRPr="00FE3C5F">
        <w:rPr>
          <w:i/>
          <w:iCs/>
          <w:sz w:val="24"/>
          <w:lang w:eastAsia="sk-SK"/>
        </w:rPr>
        <w:t xml:space="preserve"> și, </w:t>
      </w:r>
      <w:proofErr w:type="spellStart"/>
      <w:r w:rsidR="00CB7C12" w:rsidRPr="00FE3C5F">
        <w:rPr>
          <w:i/>
          <w:iCs/>
          <w:sz w:val="24"/>
          <w:lang w:eastAsia="sk-SK"/>
        </w:rPr>
        <w:t>dupa</w:t>
      </w:r>
      <w:proofErr w:type="spellEnd"/>
      <w:r w:rsidR="00CB7C12" w:rsidRPr="00FE3C5F">
        <w:rPr>
          <w:i/>
          <w:iCs/>
          <w:sz w:val="24"/>
          <w:lang w:eastAsia="sk-SK"/>
        </w:rPr>
        <w:t xml:space="preserve"> caz, al</w:t>
      </w:r>
      <w:r w:rsidRPr="00FE3C5F">
        <w:rPr>
          <w:i/>
          <w:iCs/>
          <w:sz w:val="24"/>
          <w:lang w:eastAsia="sk-SK"/>
        </w:rPr>
        <w:t xml:space="preserve"> partenerului nu a suferit condamnări definitive datorate unei conduite profesionale îndreptată împotriva legii, decizie formulată de o autoritate de judecată ce are </w:t>
      </w:r>
      <w:proofErr w:type="spellStart"/>
      <w:r w:rsidRPr="00FE3C5F">
        <w:rPr>
          <w:i/>
          <w:iCs/>
          <w:sz w:val="24"/>
          <w:lang w:eastAsia="sk-SK"/>
        </w:rPr>
        <w:t>forţă</w:t>
      </w:r>
      <w:proofErr w:type="spellEnd"/>
      <w:r w:rsidRPr="00FE3C5F">
        <w:rPr>
          <w:i/>
          <w:iCs/>
          <w:sz w:val="24"/>
          <w:lang w:eastAsia="sk-SK"/>
        </w:rPr>
        <w:t xml:space="preserve"> de </w:t>
      </w:r>
      <w:proofErr w:type="spellStart"/>
      <w:r w:rsidRPr="00FE3C5F">
        <w:rPr>
          <w:i/>
          <w:iCs/>
          <w:sz w:val="24"/>
          <w:lang w:eastAsia="sk-SK"/>
        </w:rPr>
        <w:t>res</w:t>
      </w:r>
      <w:proofErr w:type="spellEnd"/>
      <w:r w:rsidRPr="00FE3C5F">
        <w:rPr>
          <w:i/>
          <w:iCs/>
          <w:sz w:val="24"/>
          <w:lang w:eastAsia="sk-SK"/>
        </w:rPr>
        <w:t xml:space="preserve"> </w:t>
      </w:r>
      <w:proofErr w:type="spellStart"/>
      <w:r w:rsidRPr="00FE3C5F">
        <w:rPr>
          <w:i/>
          <w:iCs/>
          <w:sz w:val="24"/>
          <w:lang w:eastAsia="sk-SK"/>
        </w:rPr>
        <w:t>judicata</w:t>
      </w:r>
      <w:proofErr w:type="spellEnd"/>
      <w:r w:rsidR="0047320B">
        <w:rPr>
          <w:i/>
          <w:iCs/>
          <w:sz w:val="24"/>
          <w:lang w:eastAsia="sk-SK"/>
        </w:rPr>
        <w:t>;</w:t>
      </w:r>
    </w:p>
    <w:p w14:paraId="59FBA868" w14:textId="77777777" w:rsidR="00981304" w:rsidRPr="00FE3C5F" w:rsidRDefault="00EF4268" w:rsidP="00255C4C">
      <w:pPr>
        <w:pStyle w:val="bullet"/>
        <w:numPr>
          <w:ilvl w:val="0"/>
          <w:numId w:val="0"/>
        </w:numPr>
        <w:spacing w:line="276" w:lineRule="auto"/>
        <w:ind w:left="567"/>
        <w:rPr>
          <w:sz w:val="24"/>
          <w:lang w:eastAsia="sk-SK"/>
        </w:rPr>
      </w:pPr>
      <w:r w:rsidRPr="00FE3C5F">
        <w:rPr>
          <w:sz w:val="24"/>
          <w:lang w:eastAsia="sk-SK"/>
        </w:rPr>
        <w:t>Documente suport</w:t>
      </w:r>
      <w:r w:rsidR="00940811">
        <w:rPr>
          <w:sz w:val="24"/>
          <w:lang w:eastAsia="sk-SK"/>
        </w:rPr>
        <w:t xml:space="preserve"> care vor fi depuse în etapa de contractare</w:t>
      </w:r>
      <w:r w:rsidRPr="00FE3C5F">
        <w:rPr>
          <w:sz w:val="24"/>
          <w:lang w:eastAsia="sk-SK"/>
        </w:rPr>
        <w:t xml:space="preserve">: </w:t>
      </w:r>
      <w:r w:rsidR="00981304" w:rsidRPr="00FE3C5F">
        <w:rPr>
          <w:sz w:val="24"/>
          <w:lang w:eastAsia="sk-SK"/>
        </w:rPr>
        <w:t xml:space="preserve">Certificat de cazier judiciar pentru reprezentatul legal al fiecăreia dintre entitățile care depun cererea de </w:t>
      </w:r>
      <w:r w:rsidR="001845D8" w:rsidRPr="00FE3C5F">
        <w:rPr>
          <w:sz w:val="24"/>
          <w:lang w:eastAsia="sk-SK"/>
        </w:rPr>
        <w:t>finanțare</w:t>
      </w:r>
      <w:r w:rsidR="00981304" w:rsidRPr="00FE3C5F">
        <w:rPr>
          <w:sz w:val="24"/>
          <w:lang w:eastAsia="sk-SK"/>
        </w:rPr>
        <w:t xml:space="preserve"> (Solicitant </w:t>
      </w:r>
      <w:proofErr w:type="spellStart"/>
      <w:r w:rsidR="00981304" w:rsidRPr="00FE3C5F">
        <w:rPr>
          <w:sz w:val="24"/>
          <w:lang w:eastAsia="sk-SK"/>
        </w:rPr>
        <w:t>şi</w:t>
      </w:r>
      <w:proofErr w:type="spellEnd"/>
      <w:r w:rsidR="00981304" w:rsidRPr="00FE3C5F">
        <w:rPr>
          <w:sz w:val="24"/>
          <w:lang w:eastAsia="sk-SK"/>
        </w:rPr>
        <w:t>, după caz, fiecare partener)</w:t>
      </w:r>
      <w:r w:rsidRPr="00FE3C5F">
        <w:rPr>
          <w:sz w:val="24"/>
          <w:lang w:eastAsia="sk-SK"/>
        </w:rPr>
        <w:t xml:space="preserve"> și</w:t>
      </w:r>
      <w:r w:rsidR="00D8395D" w:rsidRPr="00FE3C5F">
        <w:rPr>
          <w:sz w:val="24"/>
          <w:lang w:eastAsia="sk-SK"/>
        </w:rPr>
        <w:t xml:space="preserve"> </w:t>
      </w:r>
      <w:r w:rsidR="00940811">
        <w:rPr>
          <w:sz w:val="24"/>
          <w:lang w:eastAsia="sk-SK"/>
        </w:rPr>
        <w:t xml:space="preserve"> și Certificatul de cazier judiciar pentru Solicitant (operator economic) sau, după caz, pentru fiecare partener</w:t>
      </w:r>
      <w:r w:rsidR="0047320B">
        <w:rPr>
          <w:sz w:val="24"/>
          <w:lang w:eastAsia="sk-SK"/>
        </w:rPr>
        <w:t>.</w:t>
      </w:r>
    </w:p>
    <w:p w14:paraId="267880D7" w14:textId="77777777" w:rsidR="00981304" w:rsidRPr="00FE3C5F" w:rsidRDefault="00166FA8" w:rsidP="00255C4C">
      <w:pPr>
        <w:pStyle w:val="bullet"/>
        <w:numPr>
          <w:ilvl w:val="0"/>
          <w:numId w:val="0"/>
        </w:numPr>
        <w:spacing w:line="276" w:lineRule="auto"/>
        <w:ind w:left="567"/>
        <w:rPr>
          <w:i/>
          <w:iCs/>
          <w:sz w:val="24"/>
          <w:lang w:eastAsia="sk-SK"/>
        </w:rPr>
      </w:pPr>
      <w:r w:rsidRPr="00FE3C5F">
        <w:rPr>
          <w:rFonts w:cs="Times New Roman"/>
          <w:bCs/>
          <w:iCs/>
          <w:sz w:val="24"/>
        </w:rPr>
        <w:t>B.</w:t>
      </w:r>
      <w:r w:rsidR="00E34D69" w:rsidRPr="00FE3C5F">
        <w:rPr>
          <w:rFonts w:cs="Times New Roman"/>
          <w:bCs/>
          <w:iCs/>
          <w:sz w:val="24"/>
        </w:rPr>
        <w:t>6</w:t>
      </w:r>
      <w:r w:rsidRPr="00FE3C5F">
        <w:rPr>
          <w:i/>
          <w:iCs/>
          <w:sz w:val="24"/>
          <w:lang w:eastAsia="sk-SK"/>
        </w:rPr>
        <w:t>. Solicitantul</w:t>
      </w:r>
      <w:r w:rsidR="008268EC" w:rsidRPr="00FE3C5F">
        <w:rPr>
          <w:i/>
          <w:iCs/>
          <w:sz w:val="24"/>
          <w:lang w:eastAsia="sk-SK"/>
        </w:rPr>
        <w:t xml:space="preserve"> și partenerul, după caz,</w:t>
      </w:r>
      <w:r w:rsidRPr="00FE3C5F">
        <w:rPr>
          <w:i/>
          <w:iCs/>
          <w:sz w:val="24"/>
          <w:lang w:eastAsia="sk-SK"/>
        </w:rPr>
        <w:t xml:space="preserve"> inclusiv reprezentantul legal al solicitantului/ partenerului </w:t>
      </w:r>
      <w:r w:rsidR="00FF0071" w:rsidRPr="00FE3C5F">
        <w:rPr>
          <w:i/>
          <w:iCs/>
          <w:sz w:val="24"/>
          <w:lang w:eastAsia="sk-SK"/>
        </w:rPr>
        <w:t>nu</w:t>
      </w:r>
      <w:r w:rsidRPr="00FE3C5F">
        <w:rPr>
          <w:i/>
          <w:iCs/>
          <w:sz w:val="24"/>
          <w:lang w:eastAsia="sk-SK"/>
        </w:rPr>
        <w:t xml:space="preserve"> a fost subiectul unei </w:t>
      </w:r>
      <w:proofErr w:type="spellStart"/>
      <w:r w:rsidRPr="00FE3C5F">
        <w:rPr>
          <w:i/>
          <w:iCs/>
          <w:sz w:val="24"/>
          <w:lang w:eastAsia="sk-SK"/>
        </w:rPr>
        <w:t>judecăţi</w:t>
      </w:r>
      <w:proofErr w:type="spellEnd"/>
      <w:r w:rsidRPr="00FE3C5F">
        <w:rPr>
          <w:i/>
          <w:iCs/>
          <w:sz w:val="24"/>
          <w:lang w:eastAsia="sk-SK"/>
        </w:rPr>
        <w:t xml:space="preserve"> de tip </w:t>
      </w:r>
      <w:proofErr w:type="spellStart"/>
      <w:r w:rsidRPr="00FE3C5F">
        <w:rPr>
          <w:i/>
          <w:iCs/>
          <w:sz w:val="24"/>
          <w:lang w:eastAsia="sk-SK"/>
        </w:rPr>
        <w:t>res</w:t>
      </w:r>
      <w:proofErr w:type="spellEnd"/>
      <w:r w:rsidRPr="00FE3C5F">
        <w:rPr>
          <w:i/>
          <w:iCs/>
          <w:sz w:val="24"/>
          <w:lang w:eastAsia="sk-SK"/>
        </w:rPr>
        <w:t xml:space="preserve"> </w:t>
      </w:r>
      <w:proofErr w:type="spellStart"/>
      <w:r w:rsidRPr="00FE3C5F">
        <w:rPr>
          <w:i/>
          <w:iCs/>
          <w:sz w:val="24"/>
          <w:lang w:eastAsia="sk-SK"/>
        </w:rPr>
        <w:t>judicata</w:t>
      </w:r>
      <w:proofErr w:type="spellEnd"/>
      <w:r w:rsidRPr="00FE3C5F">
        <w:rPr>
          <w:i/>
          <w:iCs/>
          <w:sz w:val="24"/>
          <w:lang w:eastAsia="sk-SK"/>
        </w:rPr>
        <w:t xml:space="preserve"> pentru fraudă, </w:t>
      </w:r>
      <w:proofErr w:type="spellStart"/>
      <w:r w:rsidRPr="00FE3C5F">
        <w:rPr>
          <w:i/>
          <w:iCs/>
          <w:sz w:val="24"/>
          <w:lang w:eastAsia="sk-SK"/>
        </w:rPr>
        <w:t>corupţie</w:t>
      </w:r>
      <w:proofErr w:type="spellEnd"/>
      <w:r w:rsidRPr="00FE3C5F">
        <w:rPr>
          <w:i/>
          <w:iCs/>
          <w:sz w:val="24"/>
          <w:lang w:eastAsia="sk-SK"/>
        </w:rPr>
        <w:t xml:space="preserve">, implicarea în </w:t>
      </w:r>
      <w:r w:rsidR="001845D8" w:rsidRPr="00FE3C5F">
        <w:rPr>
          <w:i/>
          <w:iCs/>
          <w:sz w:val="24"/>
          <w:lang w:eastAsia="sk-SK"/>
        </w:rPr>
        <w:t>organizații</w:t>
      </w:r>
      <w:r w:rsidRPr="00FE3C5F">
        <w:rPr>
          <w:i/>
          <w:iCs/>
          <w:sz w:val="24"/>
          <w:lang w:eastAsia="sk-SK"/>
        </w:rPr>
        <w:t xml:space="preserve"> criminale sau în alte </w:t>
      </w:r>
      <w:proofErr w:type="spellStart"/>
      <w:r w:rsidRPr="00FE3C5F">
        <w:rPr>
          <w:i/>
          <w:iCs/>
          <w:sz w:val="24"/>
          <w:lang w:eastAsia="sk-SK"/>
        </w:rPr>
        <w:t>activităţi</w:t>
      </w:r>
      <w:proofErr w:type="spellEnd"/>
      <w:r w:rsidRPr="00FE3C5F">
        <w:rPr>
          <w:i/>
          <w:iCs/>
          <w:sz w:val="24"/>
          <w:lang w:eastAsia="sk-SK"/>
        </w:rPr>
        <w:t xml:space="preserve"> ilegale, în detrimentul intereselor financiare ale </w:t>
      </w:r>
      <w:r w:rsidR="001845D8" w:rsidRPr="00FE3C5F">
        <w:rPr>
          <w:i/>
          <w:iCs/>
          <w:sz w:val="24"/>
          <w:lang w:eastAsia="sk-SK"/>
        </w:rPr>
        <w:t>Comunității</w:t>
      </w:r>
      <w:r w:rsidRPr="00FE3C5F">
        <w:rPr>
          <w:i/>
          <w:iCs/>
          <w:sz w:val="24"/>
          <w:lang w:eastAsia="sk-SK"/>
        </w:rPr>
        <w:t xml:space="preserve"> Europene</w:t>
      </w:r>
      <w:r w:rsidR="0047320B">
        <w:rPr>
          <w:i/>
          <w:iCs/>
          <w:sz w:val="24"/>
          <w:lang w:eastAsia="sk-SK"/>
        </w:rPr>
        <w:t>;</w:t>
      </w:r>
    </w:p>
    <w:p w14:paraId="77F37086" w14:textId="77777777" w:rsidR="00981304" w:rsidRPr="00FE3C5F" w:rsidRDefault="00EF4268" w:rsidP="00255C4C">
      <w:pPr>
        <w:pStyle w:val="bullet"/>
        <w:numPr>
          <w:ilvl w:val="0"/>
          <w:numId w:val="0"/>
        </w:numPr>
        <w:spacing w:line="276" w:lineRule="auto"/>
        <w:ind w:left="567"/>
        <w:rPr>
          <w:sz w:val="24"/>
          <w:lang w:eastAsia="sk-SK"/>
        </w:rPr>
      </w:pPr>
      <w:r w:rsidRPr="00FE3C5F">
        <w:rPr>
          <w:sz w:val="24"/>
          <w:lang w:eastAsia="sk-SK"/>
        </w:rPr>
        <w:t>Documente suport</w:t>
      </w:r>
      <w:r w:rsidR="00940811">
        <w:rPr>
          <w:sz w:val="24"/>
          <w:lang w:eastAsia="sk-SK"/>
        </w:rPr>
        <w:t xml:space="preserve"> care vor fi depuse în etapa de contractare</w:t>
      </w:r>
      <w:r w:rsidRPr="00FE3C5F">
        <w:rPr>
          <w:sz w:val="24"/>
          <w:lang w:eastAsia="sk-SK"/>
        </w:rPr>
        <w:t xml:space="preserve">: </w:t>
      </w:r>
      <w:r w:rsidR="00981304" w:rsidRPr="00FE3C5F">
        <w:rPr>
          <w:sz w:val="24"/>
          <w:lang w:eastAsia="sk-SK"/>
        </w:rPr>
        <w:t xml:space="preserve">Certificat de cazier judiciar pentru reprezentatul legal al fiecăreia dintre entitățile care depun cererea de </w:t>
      </w:r>
      <w:proofErr w:type="spellStart"/>
      <w:r w:rsidR="00981304" w:rsidRPr="00FE3C5F">
        <w:rPr>
          <w:sz w:val="24"/>
          <w:lang w:eastAsia="sk-SK"/>
        </w:rPr>
        <w:t>finanţare</w:t>
      </w:r>
      <w:proofErr w:type="spellEnd"/>
      <w:r w:rsidR="00981304" w:rsidRPr="00FE3C5F">
        <w:rPr>
          <w:sz w:val="24"/>
          <w:lang w:eastAsia="sk-SK"/>
        </w:rPr>
        <w:t xml:space="preserve"> (Solicitant </w:t>
      </w:r>
      <w:proofErr w:type="spellStart"/>
      <w:r w:rsidR="00981304" w:rsidRPr="00FE3C5F">
        <w:rPr>
          <w:sz w:val="24"/>
          <w:lang w:eastAsia="sk-SK"/>
        </w:rPr>
        <w:t>şi</w:t>
      </w:r>
      <w:proofErr w:type="spellEnd"/>
      <w:r w:rsidR="00981304" w:rsidRPr="00FE3C5F">
        <w:rPr>
          <w:sz w:val="24"/>
          <w:lang w:eastAsia="sk-SK"/>
        </w:rPr>
        <w:t>, după caz, fiecare partener)</w:t>
      </w:r>
      <w:r w:rsidR="00940811">
        <w:rPr>
          <w:sz w:val="24"/>
          <w:lang w:eastAsia="sk-SK"/>
        </w:rPr>
        <w:t xml:space="preserve"> </w:t>
      </w:r>
      <w:r w:rsidR="00940811" w:rsidRPr="00FE3C5F">
        <w:rPr>
          <w:sz w:val="24"/>
          <w:lang w:eastAsia="sk-SK"/>
        </w:rPr>
        <w:t xml:space="preserve">și </w:t>
      </w:r>
      <w:r w:rsidR="00940811">
        <w:rPr>
          <w:sz w:val="24"/>
          <w:lang w:eastAsia="sk-SK"/>
        </w:rPr>
        <w:t xml:space="preserve"> și Certificatul de cazier judiciar pentru Solicitant (operator economic) sau, după caz, pentru fiecare partener. </w:t>
      </w:r>
    </w:p>
    <w:p w14:paraId="5130BC44" w14:textId="77777777" w:rsidR="00FF0071" w:rsidRPr="00FE3C5F" w:rsidRDefault="00FF0071" w:rsidP="002169AD">
      <w:pPr>
        <w:pStyle w:val="bullet"/>
        <w:numPr>
          <w:ilvl w:val="0"/>
          <w:numId w:val="0"/>
        </w:numPr>
        <w:tabs>
          <w:tab w:val="left" w:pos="1134"/>
        </w:tabs>
        <w:spacing w:line="276" w:lineRule="auto"/>
        <w:ind w:left="567"/>
        <w:rPr>
          <w:i/>
          <w:iCs/>
          <w:sz w:val="24"/>
          <w:lang w:eastAsia="sk-SK"/>
        </w:rPr>
      </w:pPr>
      <w:r w:rsidRPr="00FE3C5F">
        <w:rPr>
          <w:rFonts w:cs="Times New Roman"/>
          <w:bCs/>
          <w:iCs/>
          <w:sz w:val="24"/>
        </w:rPr>
        <w:t>B.</w:t>
      </w:r>
      <w:r w:rsidR="00E34D69" w:rsidRPr="00FE3C5F">
        <w:rPr>
          <w:rFonts w:cs="Times New Roman"/>
          <w:bCs/>
          <w:iCs/>
          <w:sz w:val="24"/>
        </w:rPr>
        <w:t>7</w:t>
      </w:r>
      <w:r w:rsidRPr="00FE3C5F">
        <w:rPr>
          <w:i/>
          <w:iCs/>
          <w:sz w:val="24"/>
          <w:lang w:eastAsia="sk-SK"/>
        </w:rPr>
        <w:t>.</w:t>
      </w:r>
      <w:r w:rsidRPr="00FE3C5F">
        <w:rPr>
          <w:i/>
          <w:iCs/>
          <w:sz w:val="24"/>
          <w:lang w:eastAsia="sk-SK"/>
        </w:rPr>
        <w:tab/>
        <w:t>Solicitantul</w:t>
      </w:r>
      <w:r w:rsidR="008268EC" w:rsidRPr="00FE3C5F">
        <w:rPr>
          <w:i/>
          <w:iCs/>
          <w:sz w:val="24"/>
          <w:lang w:eastAsia="sk-SK"/>
        </w:rPr>
        <w:t xml:space="preserve"> și partenerul, după caz,</w:t>
      </w:r>
      <w:r w:rsidR="00A374EC" w:rsidRPr="00FE3C5F">
        <w:rPr>
          <w:i/>
          <w:iCs/>
          <w:sz w:val="24"/>
          <w:lang w:eastAsia="sk-SK"/>
        </w:rPr>
        <w:t xml:space="preserve"> </w:t>
      </w:r>
      <w:r w:rsidRPr="00FE3C5F">
        <w:rPr>
          <w:i/>
          <w:iCs/>
          <w:sz w:val="24"/>
          <w:lang w:eastAsia="sk-SK"/>
        </w:rPr>
        <w:t>nu este o întreprindere în dificultate, în conformitate cu prevederile art. 2, punctul  18  din  Regulamentul (UE) nr.651/2014 de declarare a anumitor categorii de ajutoare compatibile cu piața internă în aplicarea articolelor 107 și 108 din tratat</w:t>
      </w:r>
      <w:r w:rsidR="001775B3" w:rsidRPr="00FE3C5F">
        <w:rPr>
          <w:i/>
          <w:iCs/>
          <w:sz w:val="24"/>
          <w:lang w:eastAsia="sk-SK"/>
        </w:rPr>
        <w:t xml:space="preserve">, cu </w:t>
      </w:r>
      <w:r w:rsidR="001845D8" w:rsidRPr="00FE3C5F">
        <w:rPr>
          <w:i/>
          <w:iCs/>
          <w:sz w:val="24"/>
          <w:lang w:eastAsia="sk-SK"/>
        </w:rPr>
        <w:t>modificările</w:t>
      </w:r>
      <w:r w:rsidR="001775B3" w:rsidRPr="00FE3C5F">
        <w:rPr>
          <w:i/>
          <w:iCs/>
          <w:sz w:val="24"/>
          <w:lang w:eastAsia="sk-SK"/>
        </w:rPr>
        <w:t xml:space="preserve"> și </w:t>
      </w:r>
      <w:r w:rsidR="001845D8" w:rsidRPr="00FE3C5F">
        <w:rPr>
          <w:i/>
          <w:iCs/>
          <w:sz w:val="24"/>
          <w:lang w:eastAsia="sk-SK"/>
        </w:rPr>
        <w:t>completările</w:t>
      </w:r>
      <w:r w:rsidR="001775B3" w:rsidRPr="00FE3C5F">
        <w:rPr>
          <w:i/>
          <w:iCs/>
          <w:sz w:val="24"/>
          <w:lang w:eastAsia="sk-SK"/>
        </w:rPr>
        <w:t xml:space="preserve"> ulterioare</w:t>
      </w:r>
      <w:r w:rsidR="00CB7C12" w:rsidRPr="00FE3C5F">
        <w:rPr>
          <w:i/>
          <w:iCs/>
          <w:sz w:val="24"/>
          <w:lang w:eastAsia="sk-SK"/>
        </w:rPr>
        <w:t xml:space="preserve"> (doar în cazul în care finanțarea intră sub incidența ajutorului de stat);</w:t>
      </w:r>
    </w:p>
    <w:p w14:paraId="55B352A5" w14:textId="77777777" w:rsidR="008626A1" w:rsidRPr="00FE3C5F" w:rsidRDefault="008626A1" w:rsidP="00255C4C">
      <w:pPr>
        <w:pStyle w:val="ListParagraph"/>
        <w:tabs>
          <w:tab w:val="left" w:pos="316"/>
        </w:tabs>
        <w:suppressAutoHyphens w:val="0"/>
        <w:spacing w:after="120" w:line="276" w:lineRule="auto"/>
        <w:ind w:left="567"/>
        <w:contextualSpacing w:val="0"/>
        <w:jc w:val="both"/>
        <w:rPr>
          <w:rFonts w:ascii="Trebuchet MS" w:eastAsia="Times New Roman" w:hAnsi="Trebuchet MS" w:cs="Arial"/>
          <w:sz w:val="24"/>
          <w:szCs w:val="24"/>
          <w:lang w:eastAsia="sk-SK"/>
        </w:rPr>
      </w:pPr>
      <w:r w:rsidRPr="00FE3C5F">
        <w:rPr>
          <w:rFonts w:ascii="Trebuchet MS" w:eastAsia="Times New Roman" w:hAnsi="Trebuchet MS" w:cs="Arial"/>
          <w:sz w:val="24"/>
          <w:szCs w:val="24"/>
          <w:lang w:eastAsia="sk-SK"/>
        </w:rPr>
        <w:t xml:space="preserve">Documente suport: </w:t>
      </w:r>
    </w:p>
    <w:p w14:paraId="5B766AE4" w14:textId="77777777" w:rsidR="00981304" w:rsidRPr="00FE3C5F" w:rsidRDefault="00981304" w:rsidP="00255C4C">
      <w:pPr>
        <w:pStyle w:val="ListParagraph"/>
        <w:numPr>
          <w:ilvl w:val="0"/>
          <w:numId w:val="13"/>
        </w:numPr>
        <w:tabs>
          <w:tab w:val="left" w:pos="316"/>
          <w:tab w:val="left" w:pos="1134"/>
        </w:tabs>
        <w:suppressAutoHyphens w:val="0"/>
        <w:spacing w:before="120" w:after="120" w:line="276" w:lineRule="auto"/>
        <w:ind w:left="567" w:firstLine="0"/>
        <w:contextualSpacing w:val="0"/>
        <w:jc w:val="both"/>
        <w:rPr>
          <w:rFonts w:ascii="Trebuchet MS" w:eastAsia="Times New Roman" w:hAnsi="Trebuchet MS" w:cs="Arial"/>
          <w:sz w:val="24"/>
          <w:szCs w:val="24"/>
          <w:lang w:eastAsia="sk-SK"/>
        </w:rPr>
      </w:pPr>
      <w:r w:rsidRPr="00FE3C5F">
        <w:rPr>
          <w:rFonts w:ascii="Trebuchet MS" w:eastAsia="Times New Roman" w:hAnsi="Trebuchet MS" w:cs="Arial"/>
          <w:sz w:val="24"/>
          <w:szCs w:val="24"/>
          <w:lang w:eastAsia="sk-SK"/>
        </w:rPr>
        <w:t>Pentru autorități publice locale: actul emis de direcția județeană a finanțelor publice din care rezultă că unitatea administrativ-teritorială nu figurează în Registrul local al situ</w:t>
      </w:r>
      <w:r w:rsidRPr="00FE3C5F">
        <w:rPr>
          <w:rFonts w:ascii="Trebuchet MS" w:eastAsia="Times New Roman" w:hAnsi="Trebuchet MS" w:cs="Arial"/>
          <w:sz w:val="24"/>
          <w:szCs w:val="24"/>
          <w:lang w:eastAsia="sk-SK"/>
        </w:rPr>
        <w:lastRenderedPageBreak/>
        <w:t>ațiilor de criză financiară a unităților administrativ-teritoriale sau în Registrul local al situațiilor de insolventa a unităților administrativ-teritoriale</w:t>
      </w:r>
      <w:r w:rsidR="00133BE8" w:rsidRPr="00FE3C5F">
        <w:rPr>
          <w:rFonts w:ascii="Trebuchet MS" w:eastAsia="Times New Roman" w:hAnsi="Trebuchet MS" w:cs="Arial"/>
          <w:sz w:val="24"/>
          <w:szCs w:val="24"/>
          <w:lang w:eastAsia="sk-SK"/>
        </w:rPr>
        <w:t>, emis cu cel mult 30 de zile înainte de data semnării contractului;</w:t>
      </w:r>
    </w:p>
    <w:p w14:paraId="68EF9CB2" w14:textId="77777777" w:rsidR="00CB7C12" w:rsidRPr="00FE3C5F" w:rsidRDefault="00981304" w:rsidP="00255C4C">
      <w:pPr>
        <w:pStyle w:val="ListParagraph"/>
        <w:tabs>
          <w:tab w:val="left" w:pos="316"/>
          <w:tab w:val="left" w:pos="1134"/>
        </w:tabs>
        <w:suppressAutoHyphens w:val="0"/>
        <w:spacing w:before="120" w:after="120" w:line="276" w:lineRule="auto"/>
        <w:ind w:left="567"/>
        <w:contextualSpacing w:val="0"/>
        <w:jc w:val="both"/>
        <w:rPr>
          <w:rFonts w:ascii="Trebuchet MS" w:eastAsia="Times New Roman" w:hAnsi="Trebuchet MS" w:cs="Arial"/>
          <w:sz w:val="24"/>
          <w:szCs w:val="24"/>
          <w:lang w:eastAsia="sk-SK"/>
        </w:rPr>
      </w:pPr>
      <w:r w:rsidRPr="00FE3C5F">
        <w:rPr>
          <w:rFonts w:ascii="Trebuchet MS" w:eastAsia="Times New Roman" w:hAnsi="Trebuchet MS" w:cs="Arial"/>
          <w:sz w:val="24"/>
          <w:szCs w:val="24"/>
          <w:lang w:eastAsia="sk-SK"/>
        </w:rPr>
        <w:t xml:space="preserve">Pentru agenții economici: </w:t>
      </w:r>
    </w:p>
    <w:p w14:paraId="4B5B39C5" w14:textId="77777777" w:rsidR="00981304" w:rsidRPr="00FE3C5F" w:rsidRDefault="00981304" w:rsidP="00255C4C">
      <w:pPr>
        <w:pStyle w:val="ListParagraph"/>
        <w:numPr>
          <w:ilvl w:val="0"/>
          <w:numId w:val="8"/>
        </w:numPr>
        <w:tabs>
          <w:tab w:val="left" w:pos="316"/>
          <w:tab w:val="left" w:pos="1134"/>
        </w:tabs>
        <w:suppressAutoHyphens w:val="0"/>
        <w:spacing w:before="120" w:after="120" w:line="276" w:lineRule="auto"/>
        <w:ind w:left="567" w:firstLine="0"/>
        <w:contextualSpacing w:val="0"/>
        <w:jc w:val="both"/>
        <w:rPr>
          <w:rFonts w:ascii="Trebuchet MS" w:eastAsia="Times New Roman" w:hAnsi="Trebuchet MS" w:cs="Arial"/>
          <w:sz w:val="24"/>
          <w:szCs w:val="24"/>
          <w:lang w:eastAsia="sk-SK"/>
        </w:rPr>
      </w:pPr>
      <w:r w:rsidRPr="00FE3C5F">
        <w:rPr>
          <w:rFonts w:ascii="Trebuchet MS" w:eastAsia="Times New Roman" w:hAnsi="Trebuchet MS" w:cs="Arial"/>
          <w:sz w:val="24"/>
          <w:szCs w:val="24"/>
          <w:lang w:eastAsia="sk-SK"/>
        </w:rPr>
        <w:t xml:space="preserve">Certificatul Constatator emis de Registrul Comerțului (forma extinsă) </w:t>
      </w:r>
    </w:p>
    <w:p w14:paraId="05C423FF" w14:textId="77777777" w:rsidR="00981304" w:rsidRPr="00FE3C5F" w:rsidRDefault="00981304" w:rsidP="00255C4C">
      <w:pPr>
        <w:pStyle w:val="ListParagraph"/>
        <w:numPr>
          <w:ilvl w:val="0"/>
          <w:numId w:val="10"/>
        </w:numPr>
        <w:tabs>
          <w:tab w:val="left" w:pos="1134"/>
        </w:tabs>
        <w:ind w:left="567" w:firstLine="0"/>
        <w:jc w:val="both"/>
        <w:rPr>
          <w:rFonts w:ascii="Trebuchet MS" w:eastAsia="Times New Roman" w:hAnsi="Trebuchet MS" w:cs="Arial"/>
          <w:sz w:val="24"/>
          <w:szCs w:val="24"/>
          <w:lang w:eastAsia="sk-SK"/>
        </w:rPr>
      </w:pPr>
      <w:r w:rsidRPr="00FE3C5F">
        <w:rPr>
          <w:rFonts w:ascii="Trebuchet MS" w:eastAsia="Times New Roman" w:hAnsi="Trebuchet MS" w:cs="Arial"/>
          <w:sz w:val="24"/>
          <w:szCs w:val="24"/>
          <w:lang w:eastAsia="sk-SK"/>
        </w:rPr>
        <w:t xml:space="preserve">Bilanțul </w:t>
      </w:r>
      <w:proofErr w:type="spellStart"/>
      <w:r w:rsidRPr="00FE3C5F">
        <w:rPr>
          <w:rFonts w:ascii="Trebuchet MS" w:eastAsia="Times New Roman" w:hAnsi="Trebuchet MS" w:cs="Arial"/>
          <w:sz w:val="24"/>
          <w:szCs w:val="24"/>
          <w:lang w:eastAsia="sk-SK"/>
        </w:rPr>
        <w:t>şi</w:t>
      </w:r>
      <w:proofErr w:type="spellEnd"/>
      <w:r w:rsidRPr="00FE3C5F">
        <w:rPr>
          <w:rFonts w:ascii="Trebuchet MS" w:eastAsia="Times New Roman" w:hAnsi="Trebuchet MS" w:cs="Arial"/>
          <w:sz w:val="24"/>
          <w:szCs w:val="24"/>
          <w:lang w:eastAsia="sk-SK"/>
        </w:rPr>
        <w:t xml:space="preserve"> contul de profit </w:t>
      </w:r>
      <w:proofErr w:type="spellStart"/>
      <w:r w:rsidRPr="00FE3C5F">
        <w:rPr>
          <w:rFonts w:ascii="Trebuchet MS" w:eastAsia="Times New Roman" w:hAnsi="Trebuchet MS" w:cs="Arial"/>
          <w:sz w:val="24"/>
          <w:szCs w:val="24"/>
          <w:lang w:eastAsia="sk-SK"/>
        </w:rPr>
        <w:t>şi</w:t>
      </w:r>
      <w:proofErr w:type="spellEnd"/>
      <w:r w:rsidRPr="00FE3C5F">
        <w:rPr>
          <w:rFonts w:ascii="Trebuchet MS" w:eastAsia="Times New Roman" w:hAnsi="Trebuchet MS" w:cs="Arial"/>
          <w:sz w:val="24"/>
          <w:szCs w:val="24"/>
          <w:lang w:eastAsia="sk-SK"/>
        </w:rPr>
        <w:t xml:space="preserve"> pierdere pentru ultimii 2 ani financiari încheiați la data depunerii cererii de finanțare, din care să rezulte că </w:t>
      </w:r>
      <w:r w:rsidR="00A712D1" w:rsidRPr="00FE3C5F">
        <w:rPr>
          <w:rFonts w:ascii="Trebuchet MS" w:eastAsia="Times New Roman" w:hAnsi="Trebuchet MS" w:cs="Arial"/>
          <w:sz w:val="24"/>
          <w:szCs w:val="24"/>
          <w:lang w:eastAsia="sk-SK"/>
        </w:rPr>
        <w:t>solicitantul (inclusiv partenerii, dup</w:t>
      </w:r>
      <w:r w:rsidR="00C026DC" w:rsidRPr="00FE3C5F">
        <w:rPr>
          <w:rFonts w:ascii="Trebuchet MS" w:eastAsia="Times New Roman" w:hAnsi="Trebuchet MS" w:cs="Arial"/>
          <w:sz w:val="24"/>
          <w:szCs w:val="24"/>
          <w:lang w:eastAsia="sk-SK"/>
        </w:rPr>
        <w:t>ă</w:t>
      </w:r>
      <w:r w:rsidR="00A712D1" w:rsidRPr="00FE3C5F">
        <w:rPr>
          <w:rFonts w:ascii="Trebuchet MS" w:eastAsia="Times New Roman" w:hAnsi="Trebuchet MS" w:cs="Arial"/>
          <w:sz w:val="24"/>
          <w:szCs w:val="24"/>
          <w:lang w:eastAsia="sk-SK"/>
        </w:rPr>
        <w:t xml:space="preserve"> caz)</w:t>
      </w:r>
      <w:r w:rsidRPr="00FE3C5F">
        <w:rPr>
          <w:rFonts w:ascii="Trebuchet MS" w:eastAsia="Times New Roman" w:hAnsi="Trebuchet MS" w:cs="Arial"/>
          <w:sz w:val="24"/>
          <w:szCs w:val="24"/>
          <w:lang w:eastAsia="sk-SK"/>
        </w:rPr>
        <w:t xml:space="preserve"> nu se află în nici una dintre situații</w:t>
      </w:r>
      <w:r w:rsidR="00A712D1" w:rsidRPr="00FE3C5F">
        <w:rPr>
          <w:rFonts w:ascii="Trebuchet MS" w:eastAsia="Times New Roman" w:hAnsi="Trebuchet MS" w:cs="Arial"/>
          <w:sz w:val="24"/>
          <w:szCs w:val="24"/>
          <w:lang w:eastAsia="sk-SK"/>
        </w:rPr>
        <w:t xml:space="preserve">le menționate în </w:t>
      </w:r>
      <w:r w:rsidR="00CB7C12" w:rsidRPr="00FE3C5F">
        <w:rPr>
          <w:rFonts w:ascii="Trebuchet MS" w:eastAsia="Times New Roman" w:hAnsi="Trebuchet MS" w:cs="Arial"/>
          <w:sz w:val="24"/>
          <w:szCs w:val="24"/>
          <w:lang w:eastAsia="sk-SK"/>
        </w:rPr>
        <w:t>Metodologia privind întreprinderea in dificultate din cadrul Anexei 18 la prezentul ghid</w:t>
      </w:r>
      <w:r w:rsidR="0047320B">
        <w:rPr>
          <w:rFonts w:ascii="Trebuchet MS" w:eastAsia="Times New Roman" w:hAnsi="Trebuchet MS" w:cs="Arial"/>
          <w:sz w:val="24"/>
          <w:szCs w:val="24"/>
          <w:lang w:eastAsia="sk-SK"/>
        </w:rPr>
        <w:t>.</w:t>
      </w:r>
    </w:p>
    <w:p w14:paraId="50A5908D" w14:textId="77777777" w:rsidR="000A21DD" w:rsidRPr="00FE3C5F" w:rsidRDefault="000A21DD" w:rsidP="00255C4C">
      <w:pPr>
        <w:pStyle w:val="bullet"/>
        <w:numPr>
          <w:ilvl w:val="0"/>
          <w:numId w:val="0"/>
        </w:numPr>
        <w:spacing w:line="276" w:lineRule="auto"/>
        <w:ind w:left="567"/>
        <w:rPr>
          <w:i/>
          <w:iCs/>
          <w:sz w:val="24"/>
          <w:lang w:eastAsia="sk-SK"/>
        </w:rPr>
      </w:pPr>
      <w:r w:rsidRPr="00FE3C5F">
        <w:rPr>
          <w:i/>
          <w:iCs/>
          <w:sz w:val="24"/>
          <w:lang w:eastAsia="sk-SK"/>
        </w:rPr>
        <w:t>B.8.Solicitantul</w:t>
      </w:r>
      <w:r w:rsidR="00A642AE" w:rsidRPr="00FE3C5F">
        <w:rPr>
          <w:i/>
          <w:iCs/>
          <w:sz w:val="24"/>
          <w:lang w:eastAsia="sk-SK"/>
        </w:rPr>
        <w:t xml:space="preserve"> și partenerul, după caz,</w:t>
      </w:r>
      <w:r w:rsidRPr="00FE3C5F">
        <w:rPr>
          <w:i/>
          <w:iCs/>
          <w:sz w:val="24"/>
          <w:lang w:eastAsia="sk-SK"/>
        </w:rPr>
        <w:t xml:space="preserve"> nu face obiectul unui ordin de recuperare emis în urma unei decizii anterioare prin care un ajutor de care a beneficiat a fost declarat ilegal și incompatibil cu piața internă, cu excepția cazului în care acest ordin a fost executat sau ajutorul a fost rambursat, inclusiv dobânzile aferente</w:t>
      </w:r>
      <w:r w:rsidR="00133BE8" w:rsidRPr="00FE3C5F">
        <w:rPr>
          <w:i/>
          <w:iCs/>
          <w:sz w:val="24"/>
          <w:lang w:eastAsia="sk-SK"/>
        </w:rPr>
        <w:t xml:space="preserve"> </w:t>
      </w:r>
      <w:r w:rsidR="00133BE8" w:rsidRPr="00255C4C">
        <w:rPr>
          <w:i/>
          <w:iCs/>
          <w:sz w:val="24"/>
          <w:lang w:eastAsia="sk-SK"/>
        </w:rPr>
        <w:t>(</w:t>
      </w:r>
      <w:r w:rsidR="00133BE8" w:rsidRPr="00255C4C">
        <w:rPr>
          <w:sz w:val="24"/>
          <w:lang w:eastAsia="sk-SK"/>
        </w:rPr>
        <w:t>pentru proiectele care intr</w:t>
      </w:r>
      <w:r w:rsidR="00984E71">
        <w:rPr>
          <w:sz w:val="24"/>
          <w:lang w:eastAsia="sk-SK"/>
        </w:rPr>
        <w:t>ă</w:t>
      </w:r>
      <w:r w:rsidR="00133BE8" w:rsidRPr="00255C4C">
        <w:rPr>
          <w:sz w:val="24"/>
          <w:lang w:eastAsia="sk-SK"/>
        </w:rPr>
        <w:t xml:space="preserve"> sub incidenta regulilor de ajutor de stat</w:t>
      </w:r>
      <w:r w:rsidR="00133BE8" w:rsidRPr="00255C4C">
        <w:rPr>
          <w:i/>
          <w:iCs/>
          <w:sz w:val="24"/>
          <w:lang w:eastAsia="sk-SK"/>
        </w:rPr>
        <w:t>)</w:t>
      </w:r>
      <w:r w:rsidR="00F276DE">
        <w:rPr>
          <w:i/>
          <w:iCs/>
          <w:sz w:val="24"/>
          <w:lang w:eastAsia="sk-SK"/>
        </w:rPr>
        <w:t>.</w:t>
      </w:r>
    </w:p>
    <w:p w14:paraId="7AA763C9" w14:textId="77777777" w:rsidR="007A278B" w:rsidRPr="00FE3C5F" w:rsidRDefault="000A21DD" w:rsidP="007A278B">
      <w:pPr>
        <w:pStyle w:val="bullet"/>
        <w:numPr>
          <w:ilvl w:val="0"/>
          <w:numId w:val="0"/>
        </w:numPr>
        <w:spacing w:line="276" w:lineRule="auto"/>
        <w:ind w:left="567"/>
        <w:rPr>
          <w:i/>
          <w:iCs/>
          <w:sz w:val="24"/>
          <w:lang w:eastAsia="sk-SK"/>
        </w:rPr>
      </w:pPr>
      <w:r w:rsidRPr="00FE3C5F">
        <w:rPr>
          <w:i/>
          <w:iCs/>
          <w:sz w:val="24"/>
          <w:lang w:eastAsia="sk-SK"/>
        </w:rPr>
        <w:t>B.9.</w:t>
      </w:r>
      <w:r w:rsidR="007A278B" w:rsidRPr="00FE3C5F">
        <w:t xml:space="preserve"> </w:t>
      </w:r>
      <w:r w:rsidR="007A278B" w:rsidRPr="00FE3C5F">
        <w:rPr>
          <w:i/>
          <w:iCs/>
          <w:sz w:val="24"/>
          <w:lang w:eastAsia="sk-SK"/>
        </w:rPr>
        <w:t>Reprezentatul legal al solicitantului</w:t>
      </w:r>
      <w:r w:rsidR="00A642AE" w:rsidRPr="00FE3C5F">
        <w:rPr>
          <w:i/>
          <w:iCs/>
          <w:sz w:val="24"/>
          <w:lang w:eastAsia="sk-SK"/>
        </w:rPr>
        <w:t xml:space="preserve"> </w:t>
      </w:r>
      <w:r w:rsidR="007A278B" w:rsidRPr="00FE3C5F">
        <w:rPr>
          <w:i/>
          <w:iCs/>
          <w:sz w:val="24"/>
          <w:lang w:eastAsia="sk-SK"/>
        </w:rPr>
        <w:t>(singur/împreună cu/prin partenerii săi, dacă este cazul) nu este subiectul unui conflict de interese, astfel cum este definit în legislația națională</w:t>
      </w:r>
      <w:r w:rsidR="00F276DE">
        <w:rPr>
          <w:i/>
          <w:iCs/>
          <w:sz w:val="24"/>
          <w:lang w:eastAsia="sk-SK"/>
        </w:rPr>
        <w:t>.</w:t>
      </w:r>
    </w:p>
    <w:p w14:paraId="02AC0BD0" w14:textId="77777777" w:rsidR="007A278B" w:rsidRPr="00FE3C5F" w:rsidRDefault="007A278B" w:rsidP="007A278B">
      <w:pPr>
        <w:pStyle w:val="bullet"/>
        <w:numPr>
          <w:ilvl w:val="0"/>
          <w:numId w:val="0"/>
        </w:numPr>
        <w:spacing w:line="276" w:lineRule="auto"/>
        <w:ind w:left="567"/>
        <w:rPr>
          <w:i/>
          <w:iCs/>
          <w:sz w:val="24"/>
          <w:lang w:eastAsia="sk-SK"/>
        </w:rPr>
      </w:pPr>
      <w:r w:rsidRPr="00FE3C5F">
        <w:rPr>
          <w:i/>
          <w:iCs/>
          <w:sz w:val="24"/>
          <w:lang w:eastAsia="sk-SK"/>
        </w:rPr>
        <w:t xml:space="preserve">B.10. Solicitantul (singur/împreună cu/prin partenerii săi, dacă este cazul) demonstrează capacitate de implementare (tehnică și administrativă), prin documentele privind Unitatea de Implementare a Proiectului și </w:t>
      </w:r>
      <w:r w:rsidR="00CC6896" w:rsidRPr="00FE3C5F">
        <w:rPr>
          <w:i/>
          <w:iCs/>
          <w:sz w:val="24"/>
          <w:lang w:eastAsia="sk-SK"/>
        </w:rPr>
        <w:t xml:space="preserve">în cazul beneficiarilor privați, </w:t>
      </w:r>
      <w:r w:rsidRPr="00FE3C5F">
        <w:rPr>
          <w:i/>
          <w:iCs/>
          <w:sz w:val="24"/>
          <w:lang w:eastAsia="sk-SK"/>
        </w:rPr>
        <w:t>prin documente care să demonstreze dreptul beneficiarului de a interveni în /pe domeniul public al statului.</w:t>
      </w:r>
    </w:p>
    <w:p w14:paraId="1D4DCC5C" w14:textId="77777777" w:rsidR="00B3736C" w:rsidRPr="00FE3C5F" w:rsidRDefault="00B3736C" w:rsidP="00B3736C">
      <w:pPr>
        <w:pStyle w:val="ListParagraph"/>
        <w:tabs>
          <w:tab w:val="left" w:pos="316"/>
        </w:tabs>
        <w:suppressAutoHyphens w:val="0"/>
        <w:spacing w:after="120" w:line="276" w:lineRule="auto"/>
        <w:ind w:left="644"/>
        <w:contextualSpacing w:val="0"/>
        <w:jc w:val="both"/>
        <w:rPr>
          <w:rFonts w:ascii="Trebuchet MS" w:eastAsia="Times New Roman" w:hAnsi="Trebuchet MS" w:cs="Arial"/>
          <w:sz w:val="24"/>
          <w:szCs w:val="24"/>
          <w:lang w:eastAsia="sk-SK"/>
        </w:rPr>
      </w:pPr>
      <w:r w:rsidRPr="00FE3C5F">
        <w:rPr>
          <w:rFonts w:ascii="Trebuchet MS" w:eastAsia="Times New Roman" w:hAnsi="Trebuchet MS" w:cs="Arial"/>
          <w:sz w:val="24"/>
          <w:szCs w:val="24"/>
          <w:lang w:eastAsia="sk-SK"/>
        </w:rPr>
        <w:t xml:space="preserve">Documente suport: </w:t>
      </w:r>
    </w:p>
    <w:p w14:paraId="4CA595D4" w14:textId="77777777" w:rsidR="00981304" w:rsidRDefault="00981304" w:rsidP="00B3736C">
      <w:pPr>
        <w:pStyle w:val="ListParagraph"/>
        <w:numPr>
          <w:ilvl w:val="0"/>
          <w:numId w:val="8"/>
        </w:numPr>
        <w:tabs>
          <w:tab w:val="left" w:pos="316"/>
          <w:tab w:val="left" w:pos="851"/>
        </w:tabs>
        <w:suppressAutoHyphens w:val="0"/>
        <w:spacing w:before="120" w:after="120" w:line="276" w:lineRule="auto"/>
        <w:ind w:left="567" w:firstLine="0"/>
        <w:contextualSpacing w:val="0"/>
        <w:jc w:val="both"/>
        <w:rPr>
          <w:rFonts w:ascii="Trebuchet MS" w:eastAsia="Times New Roman" w:hAnsi="Trebuchet MS" w:cs="Arial"/>
          <w:sz w:val="24"/>
          <w:szCs w:val="24"/>
          <w:lang w:eastAsia="sk-SK"/>
        </w:rPr>
      </w:pPr>
      <w:r w:rsidRPr="00FE3C5F">
        <w:rPr>
          <w:rFonts w:ascii="Trebuchet MS" w:eastAsia="Times New Roman" w:hAnsi="Trebuchet MS" w:cs="Arial"/>
          <w:sz w:val="24"/>
          <w:szCs w:val="24"/>
          <w:lang w:eastAsia="sk-SK"/>
        </w:rPr>
        <w:t>Decizia privind înființarea Unității de Implementare a Proiectului, CV-urile membrilor UIP și fișele de post. Se va ține cont și de disponibilitatea echipamentelor de calcul, birourilor și spațiilor de arhivare.</w:t>
      </w:r>
    </w:p>
    <w:p w14:paraId="0771BD89" w14:textId="77777777" w:rsidR="00940811" w:rsidRPr="00FE3C5F" w:rsidRDefault="00940811" w:rsidP="00231F87">
      <w:pPr>
        <w:pStyle w:val="ListParagraph"/>
        <w:tabs>
          <w:tab w:val="left" w:pos="316"/>
          <w:tab w:val="left" w:pos="851"/>
        </w:tabs>
        <w:suppressAutoHyphens w:val="0"/>
        <w:spacing w:before="120" w:after="120" w:line="276" w:lineRule="auto"/>
        <w:ind w:left="567"/>
        <w:contextualSpacing w:val="0"/>
        <w:jc w:val="both"/>
        <w:rPr>
          <w:rFonts w:ascii="Trebuchet MS" w:eastAsia="Times New Roman" w:hAnsi="Trebuchet MS" w:cs="Arial"/>
          <w:sz w:val="24"/>
          <w:szCs w:val="24"/>
          <w:lang w:eastAsia="sk-SK"/>
        </w:rPr>
      </w:pPr>
      <w:r>
        <w:rPr>
          <w:rFonts w:ascii="Trebuchet MS" w:eastAsia="Times New Roman" w:hAnsi="Trebuchet MS" w:cs="Arial"/>
          <w:sz w:val="24"/>
          <w:szCs w:val="24"/>
          <w:lang w:eastAsia="sk-SK"/>
        </w:rPr>
        <w:t xml:space="preserve">Nu se aplică în cazul proiectelor depuse în cadrul Apelului de proiecte 153. </w:t>
      </w:r>
    </w:p>
    <w:p w14:paraId="3180EA3E" w14:textId="77777777" w:rsidR="00981304" w:rsidRDefault="00981304" w:rsidP="00B3736C">
      <w:pPr>
        <w:pStyle w:val="ListParagraph"/>
        <w:numPr>
          <w:ilvl w:val="0"/>
          <w:numId w:val="8"/>
        </w:numPr>
        <w:tabs>
          <w:tab w:val="left" w:pos="316"/>
          <w:tab w:val="left" w:pos="851"/>
        </w:tabs>
        <w:suppressAutoHyphens w:val="0"/>
        <w:spacing w:before="120" w:after="120" w:line="276" w:lineRule="auto"/>
        <w:ind w:left="567" w:firstLine="0"/>
        <w:contextualSpacing w:val="0"/>
        <w:jc w:val="both"/>
        <w:rPr>
          <w:rFonts w:ascii="Trebuchet MS" w:eastAsia="Times New Roman" w:hAnsi="Trebuchet MS" w:cs="Arial"/>
          <w:sz w:val="24"/>
          <w:szCs w:val="24"/>
          <w:lang w:eastAsia="sk-SK"/>
        </w:rPr>
      </w:pPr>
      <w:r w:rsidRPr="00FE3C5F">
        <w:rPr>
          <w:rFonts w:ascii="Trebuchet MS" w:eastAsia="Times New Roman" w:hAnsi="Trebuchet MS" w:cs="Arial"/>
          <w:sz w:val="24"/>
          <w:szCs w:val="24"/>
          <w:lang w:eastAsia="sk-SK"/>
        </w:rPr>
        <w:t>Contractul de concesiune încheiat între administrația / autoritatea portuară și Ministerul Transporturilor și Infrastructurii / consiliul județean / consiliul local</w:t>
      </w:r>
    </w:p>
    <w:p w14:paraId="39A70C37" w14:textId="77777777" w:rsidR="00940811" w:rsidRPr="00231F87" w:rsidRDefault="00940811" w:rsidP="00231F87">
      <w:pPr>
        <w:pStyle w:val="ListParagraph"/>
        <w:tabs>
          <w:tab w:val="left" w:pos="316"/>
          <w:tab w:val="left" w:pos="851"/>
        </w:tabs>
        <w:suppressAutoHyphens w:val="0"/>
        <w:spacing w:before="120" w:after="120" w:line="276" w:lineRule="auto"/>
        <w:ind w:left="786"/>
        <w:contextualSpacing w:val="0"/>
        <w:jc w:val="both"/>
        <w:rPr>
          <w:rFonts w:ascii="Trebuchet MS" w:eastAsia="Times New Roman" w:hAnsi="Trebuchet MS" w:cs="Arial"/>
          <w:sz w:val="24"/>
          <w:szCs w:val="24"/>
          <w:lang w:eastAsia="sk-SK"/>
        </w:rPr>
      </w:pPr>
      <w:r>
        <w:rPr>
          <w:rFonts w:ascii="Trebuchet MS" w:eastAsia="Times New Roman" w:hAnsi="Trebuchet MS" w:cs="Arial"/>
          <w:sz w:val="24"/>
          <w:szCs w:val="24"/>
          <w:lang w:eastAsia="sk-SK"/>
        </w:rPr>
        <w:t xml:space="preserve">Nu se aplică în cazul proiectelor depuse în cadrul Apelului de proiecte 153. </w:t>
      </w:r>
    </w:p>
    <w:p w14:paraId="588C5C97" w14:textId="77777777" w:rsidR="00981304" w:rsidRPr="00FE3C5F" w:rsidRDefault="00981304" w:rsidP="00B3736C">
      <w:pPr>
        <w:pStyle w:val="ListParagraph"/>
        <w:numPr>
          <w:ilvl w:val="0"/>
          <w:numId w:val="8"/>
        </w:numPr>
        <w:tabs>
          <w:tab w:val="left" w:pos="316"/>
          <w:tab w:val="left" w:pos="851"/>
        </w:tabs>
        <w:suppressAutoHyphens w:val="0"/>
        <w:spacing w:before="120" w:after="120" w:line="276" w:lineRule="auto"/>
        <w:ind w:left="567" w:firstLine="0"/>
        <w:contextualSpacing w:val="0"/>
        <w:jc w:val="both"/>
        <w:rPr>
          <w:rFonts w:ascii="Trebuchet MS" w:eastAsia="Times New Roman" w:hAnsi="Trebuchet MS" w:cs="Arial"/>
          <w:sz w:val="24"/>
          <w:szCs w:val="24"/>
          <w:lang w:eastAsia="sk-SK"/>
        </w:rPr>
      </w:pPr>
      <w:r w:rsidRPr="00FE3C5F">
        <w:rPr>
          <w:rFonts w:ascii="Trebuchet MS" w:eastAsia="Times New Roman" w:hAnsi="Trebuchet MS" w:cs="Arial"/>
          <w:sz w:val="24"/>
          <w:szCs w:val="24"/>
          <w:lang w:eastAsia="sk-SK"/>
        </w:rPr>
        <w:t xml:space="preserve">Contractul de concesiune / închiriere / operare încheiat de operatorul privat cu administrația / autoritatea portuară, </w:t>
      </w:r>
    </w:p>
    <w:p w14:paraId="1BC8F90E" w14:textId="77777777" w:rsidR="00981304" w:rsidRPr="00231F87" w:rsidRDefault="00981304" w:rsidP="00D242CA">
      <w:pPr>
        <w:pStyle w:val="ListParagraph"/>
        <w:numPr>
          <w:ilvl w:val="0"/>
          <w:numId w:val="10"/>
        </w:numPr>
        <w:tabs>
          <w:tab w:val="left" w:pos="316"/>
          <w:tab w:val="left" w:pos="851"/>
        </w:tabs>
        <w:suppressAutoHyphens w:val="0"/>
        <w:spacing w:before="120" w:after="120" w:line="276" w:lineRule="auto"/>
        <w:ind w:hanging="153"/>
        <w:contextualSpacing w:val="0"/>
        <w:jc w:val="both"/>
        <w:rPr>
          <w:i/>
          <w:iCs/>
          <w:sz w:val="24"/>
          <w:lang w:eastAsia="sk-SK"/>
        </w:rPr>
      </w:pPr>
      <w:r w:rsidRPr="00FE3C5F">
        <w:rPr>
          <w:rFonts w:ascii="Trebuchet MS" w:eastAsia="Times New Roman" w:hAnsi="Trebuchet MS" w:cs="Arial"/>
          <w:sz w:val="24"/>
          <w:szCs w:val="24"/>
          <w:lang w:eastAsia="sk-SK"/>
        </w:rPr>
        <w:t>Acordul în care se precizează dreptul operatorului privat de a investi pe domeniul public, încheiat intre operatorul privat și administrația / autoritatea portuară.</w:t>
      </w:r>
    </w:p>
    <w:p w14:paraId="08074CA8" w14:textId="77777777" w:rsidR="00712FDB" w:rsidRPr="004A2E1C" w:rsidRDefault="00712FDB" w:rsidP="00231F87">
      <w:pPr>
        <w:pStyle w:val="ListParagraph"/>
        <w:tabs>
          <w:tab w:val="left" w:pos="316"/>
          <w:tab w:val="left" w:pos="851"/>
        </w:tabs>
        <w:suppressAutoHyphens w:val="0"/>
        <w:spacing w:before="120" w:after="120" w:line="276" w:lineRule="auto"/>
        <w:contextualSpacing w:val="0"/>
        <w:jc w:val="both"/>
        <w:rPr>
          <w:rFonts w:ascii="Trebuchet MS" w:eastAsia="Times New Roman" w:hAnsi="Trebuchet MS" w:cs="Arial"/>
          <w:sz w:val="24"/>
          <w:szCs w:val="24"/>
          <w:lang w:eastAsia="sk-SK"/>
        </w:rPr>
      </w:pPr>
      <w:r>
        <w:rPr>
          <w:rFonts w:ascii="Trebuchet MS" w:eastAsia="Times New Roman" w:hAnsi="Trebuchet MS" w:cs="Arial"/>
          <w:sz w:val="24"/>
          <w:szCs w:val="24"/>
          <w:lang w:eastAsia="sk-SK"/>
        </w:rPr>
        <w:t xml:space="preserve">Nu se verifică în cazul proiectelor depuse în cadrul Apelului de proiecte 153. Eventualul acord necesar cade în responsabilitatea Solicitantului. </w:t>
      </w:r>
    </w:p>
    <w:p w14:paraId="1B146FD9" w14:textId="77777777" w:rsidR="00712FDB" w:rsidRPr="00FE3C5F" w:rsidRDefault="00712FDB" w:rsidP="00231F87">
      <w:pPr>
        <w:pStyle w:val="ListParagraph"/>
        <w:tabs>
          <w:tab w:val="left" w:pos="316"/>
          <w:tab w:val="left" w:pos="851"/>
        </w:tabs>
        <w:suppressAutoHyphens w:val="0"/>
        <w:spacing w:before="120" w:after="120" w:line="276" w:lineRule="auto"/>
        <w:contextualSpacing w:val="0"/>
        <w:jc w:val="both"/>
        <w:rPr>
          <w:i/>
          <w:iCs/>
          <w:sz w:val="24"/>
          <w:lang w:eastAsia="sk-SK"/>
        </w:rPr>
      </w:pPr>
    </w:p>
    <w:p w14:paraId="7A138EC0" w14:textId="77777777" w:rsidR="00166FA8" w:rsidRPr="00FE3C5F" w:rsidRDefault="007A278B" w:rsidP="007A278B">
      <w:pPr>
        <w:pStyle w:val="bullet"/>
        <w:numPr>
          <w:ilvl w:val="0"/>
          <w:numId w:val="0"/>
        </w:numPr>
        <w:spacing w:line="276" w:lineRule="auto"/>
        <w:ind w:left="567"/>
        <w:rPr>
          <w:i/>
          <w:iCs/>
          <w:sz w:val="24"/>
          <w:lang w:eastAsia="sk-SK"/>
        </w:rPr>
      </w:pPr>
      <w:r w:rsidRPr="00FE3C5F">
        <w:rPr>
          <w:i/>
          <w:iCs/>
          <w:sz w:val="24"/>
          <w:lang w:eastAsia="sk-SK"/>
        </w:rPr>
        <w:t>B.11. Solicitantul (singur/împreună cu/prin partenerii săi, dacă este cazul) demonstrează capacitatea financiară pentru implementarea proiectului și asigurarea cofinanțării proiectului</w:t>
      </w:r>
      <w:r w:rsidR="00722D23" w:rsidRPr="00FE3C5F">
        <w:rPr>
          <w:i/>
          <w:iCs/>
          <w:sz w:val="24"/>
          <w:lang w:eastAsia="sk-SK"/>
        </w:rPr>
        <w:t xml:space="preserve"> (in cazul proiectelor care intră sub incidența ajutorului de stat- cofinanțare din surse proprii, neafectate de nicio măsură de ajutor - disponibilitate financiară bancară, scrisori de confort etc);</w:t>
      </w:r>
    </w:p>
    <w:p w14:paraId="5B58616C" w14:textId="77777777" w:rsidR="00B3736C" w:rsidRPr="00255C4C" w:rsidRDefault="005849A7" w:rsidP="00255C4C">
      <w:pPr>
        <w:tabs>
          <w:tab w:val="left" w:pos="316"/>
          <w:tab w:val="left" w:pos="567"/>
        </w:tabs>
        <w:suppressAutoHyphens w:val="0"/>
        <w:spacing w:after="120" w:line="276" w:lineRule="auto"/>
        <w:jc w:val="both"/>
        <w:rPr>
          <w:rFonts w:ascii="Trebuchet MS" w:eastAsia="Times New Roman" w:hAnsi="Trebuchet MS" w:cs="Arial"/>
          <w:sz w:val="24"/>
          <w:szCs w:val="24"/>
          <w:lang w:eastAsia="sk-SK"/>
        </w:rPr>
      </w:pPr>
      <w:r>
        <w:rPr>
          <w:rFonts w:ascii="Trebuchet MS" w:eastAsia="Times New Roman" w:hAnsi="Trebuchet MS" w:cs="Arial"/>
          <w:sz w:val="24"/>
          <w:szCs w:val="24"/>
          <w:lang w:eastAsia="sk-SK"/>
        </w:rPr>
        <w:tab/>
      </w:r>
      <w:r>
        <w:rPr>
          <w:rFonts w:ascii="Trebuchet MS" w:eastAsia="Times New Roman" w:hAnsi="Trebuchet MS" w:cs="Arial"/>
          <w:sz w:val="24"/>
          <w:szCs w:val="24"/>
          <w:lang w:eastAsia="sk-SK"/>
        </w:rPr>
        <w:tab/>
      </w:r>
      <w:r w:rsidR="00B3736C" w:rsidRPr="00255C4C">
        <w:rPr>
          <w:rFonts w:ascii="Trebuchet MS" w:eastAsia="Times New Roman" w:hAnsi="Trebuchet MS" w:cs="Arial"/>
          <w:sz w:val="24"/>
          <w:szCs w:val="24"/>
          <w:lang w:eastAsia="sk-SK"/>
        </w:rPr>
        <w:t xml:space="preserve">Documente suport: </w:t>
      </w:r>
    </w:p>
    <w:p w14:paraId="689E47DF" w14:textId="77777777" w:rsidR="00AA3EC3" w:rsidRPr="00FE3C5F" w:rsidRDefault="00722D23" w:rsidP="00AA3EC3">
      <w:pPr>
        <w:pStyle w:val="ListParagraph"/>
        <w:tabs>
          <w:tab w:val="left" w:pos="316"/>
          <w:tab w:val="left" w:pos="851"/>
        </w:tabs>
        <w:suppressAutoHyphens w:val="0"/>
        <w:spacing w:before="120" w:after="120" w:line="276" w:lineRule="auto"/>
        <w:ind w:left="567"/>
        <w:contextualSpacing w:val="0"/>
        <w:jc w:val="both"/>
        <w:rPr>
          <w:rFonts w:ascii="Trebuchet MS" w:eastAsia="Times New Roman" w:hAnsi="Trebuchet MS" w:cs="Arial"/>
          <w:sz w:val="24"/>
          <w:szCs w:val="24"/>
          <w:lang w:eastAsia="sk-SK"/>
        </w:rPr>
      </w:pPr>
      <w:r w:rsidRPr="00FE3C5F">
        <w:rPr>
          <w:rFonts w:ascii="Trebuchet MS" w:eastAsia="Times New Roman" w:hAnsi="Trebuchet MS" w:cs="Arial"/>
          <w:sz w:val="24"/>
          <w:szCs w:val="24"/>
          <w:lang w:eastAsia="sk-SK"/>
        </w:rPr>
        <w:t xml:space="preserve">În cazul beneficiarilor publici: </w:t>
      </w:r>
    </w:p>
    <w:p w14:paraId="1B381579" w14:textId="77777777" w:rsidR="00981304" w:rsidRPr="00FE3C5F" w:rsidRDefault="00981304" w:rsidP="00255C4C">
      <w:pPr>
        <w:pStyle w:val="ListParagraph"/>
        <w:numPr>
          <w:ilvl w:val="0"/>
          <w:numId w:val="10"/>
        </w:numPr>
        <w:tabs>
          <w:tab w:val="left" w:pos="316"/>
          <w:tab w:val="left" w:pos="851"/>
        </w:tabs>
        <w:suppressAutoHyphens w:val="0"/>
        <w:spacing w:before="120" w:after="120" w:line="276" w:lineRule="auto"/>
        <w:ind w:left="567" w:firstLine="0"/>
        <w:contextualSpacing w:val="0"/>
        <w:jc w:val="both"/>
        <w:rPr>
          <w:rFonts w:ascii="Trebuchet MS" w:eastAsia="Times New Roman" w:hAnsi="Trebuchet MS" w:cs="Arial"/>
          <w:sz w:val="24"/>
          <w:szCs w:val="24"/>
          <w:lang w:eastAsia="sk-SK"/>
        </w:rPr>
      </w:pPr>
      <w:r w:rsidRPr="00FE3C5F">
        <w:rPr>
          <w:rFonts w:ascii="Trebuchet MS" w:eastAsia="Times New Roman" w:hAnsi="Trebuchet MS" w:cs="Arial"/>
          <w:sz w:val="24"/>
          <w:szCs w:val="24"/>
          <w:lang w:eastAsia="sk-SK"/>
        </w:rPr>
        <w:t>Bugetul aprobat al solicitantului. Pentru încheierea contractului de finanțare solicitantul va transmite fila de buget aprobată. Bugetul de venituri și cheltuieli al beneficiarului va include și sursele necesare pentru a asigura diferența dintre valoarea eligibilă a proiectului determinată conform regulilor de ajutor de stat și valoarea totală a acestuia. Această diferență se acoperă de către beneficiar fie din resurse proprii, fie din surse atrase sub o formă care să nu facă obiectul niciunui ajutor public, după caz.</w:t>
      </w:r>
    </w:p>
    <w:p w14:paraId="519C862B" w14:textId="77777777" w:rsidR="00956AB1" w:rsidRPr="00FE3C5F" w:rsidRDefault="00AA3EC3" w:rsidP="00255C4C">
      <w:pPr>
        <w:pStyle w:val="ListParagraph"/>
        <w:tabs>
          <w:tab w:val="left" w:pos="316"/>
          <w:tab w:val="left" w:pos="851"/>
        </w:tabs>
        <w:suppressAutoHyphens w:val="0"/>
        <w:spacing w:before="120" w:after="120" w:line="276" w:lineRule="auto"/>
        <w:ind w:left="567"/>
        <w:contextualSpacing w:val="0"/>
        <w:jc w:val="both"/>
        <w:rPr>
          <w:rFonts w:ascii="Trebuchet MS" w:eastAsia="Times New Roman" w:hAnsi="Trebuchet MS" w:cs="Arial"/>
          <w:sz w:val="24"/>
          <w:szCs w:val="24"/>
          <w:lang w:eastAsia="sk-SK"/>
        </w:rPr>
      </w:pPr>
      <w:r w:rsidRPr="00FE3C5F">
        <w:rPr>
          <w:rFonts w:ascii="Trebuchet MS" w:eastAsia="Times New Roman" w:hAnsi="Trebuchet MS" w:cs="Arial"/>
          <w:sz w:val="24"/>
          <w:szCs w:val="24"/>
          <w:lang w:eastAsia="sk-SK"/>
        </w:rPr>
        <w:t>Î</w:t>
      </w:r>
      <w:r w:rsidR="00956AB1" w:rsidRPr="00FE3C5F">
        <w:rPr>
          <w:rFonts w:ascii="Trebuchet MS" w:eastAsia="Times New Roman" w:hAnsi="Trebuchet MS" w:cs="Arial"/>
          <w:sz w:val="24"/>
          <w:szCs w:val="24"/>
          <w:lang w:eastAsia="sk-SK"/>
        </w:rPr>
        <w:t>n cazul beneficiarilor privați:</w:t>
      </w:r>
    </w:p>
    <w:p w14:paraId="7CD3F6D6" w14:textId="77777777" w:rsidR="003651AC" w:rsidRPr="00FE3C5F" w:rsidRDefault="003651AC" w:rsidP="00B3736C">
      <w:pPr>
        <w:pStyle w:val="ListParagraph"/>
        <w:numPr>
          <w:ilvl w:val="0"/>
          <w:numId w:val="8"/>
        </w:numPr>
        <w:tabs>
          <w:tab w:val="left" w:pos="316"/>
          <w:tab w:val="left" w:pos="851"/>
        </w:tabs>
        <w:suppressAutoHyphens w:val="0"/>
        <w:spacing w:before="120" w:after="120" w:line="276" w:lineRule="auto"/>
        <w:ind w:left="567" w:firstLine="0"/>
        <w:contextualSpacing w:val="0"/>
        <w:jc w:val="both"/>
        <w:rPr>
          <w:rFonts w:ascii="Trebuchet MS" w:eastAsia="Times New Roman" w:hAnsi="Trebuchet MS" w:cs="Arial"/>
          <w:sz w:val="24"/>
          <w:szCs w:val="24"/>
          <w:lang w:eastAsia="sk-SK"/>
        </w:rPr>
      </w:pPr>
      <w:r w:rsidRPr="00FE3C5F">
        <w:rPr>
          <w:rFonts w:ascii="Trebuchet MS" w:eastAsia="Times New Roman" w:hAnsi="Trebuchet MS" w:cs="Arial"/>
          <w:sz w:val="24"/>
          <w:szCs w:val="24"/>
          <w:lang w:eastAsia="sk-SK"/>
        </w:rPr>
        <w:t>În cazul în care Solicitantul sau unul dintre partenerii în parteneriatul care depune cererea de finanțare este agent economic (parteneriat format din agenți economici) cu capital integral sau parțial privat care participă la finanțarea proiectului, acesta va demonstra capacitatea financiara pentru implementarea proiectului prin indicatorii de solvabilitate, respectiv raportul dintre Datorii totale si Capitaluri proprii trebuie sa fie mai mic 0,5, în ultimul an financiar. Dacă solicitantul nu îndeplinește acest criteriu, solicitantul trebuie să prezinte în etapa precontractuală o scrisoare de confort angajantă emisă de o instituție bancară privind asigurarea unui credit pentru cofinanțarea proiectului și cheltuielile neeligibile ale proiectului. Solicitantul demonstrează că a înregistrat profit net sau profit din exploatare în ultimul exercițiu financiar încheiat.</w:t>
      </w:r>
    </w:p>
    <w:p w14:paraId="6AB15A10" w14:textId="77777777" w:rsidR="00981304" w:rsidRPr="00FE3C5F" w:rsidRDefault="00981304" w:rsidP="00B3736C">
      <w:pPr>
        <w:pStyle w:val="ListParagraph"/>
        <w:numPr>
          <w:ilvl w:val="0"/>
          <w:numId w:val="8"/>
        </w:numPr>
        <w:tabs>
          <w:tab w:val="left" w:pos="316"/>
          <w:tab w:val="left" w:pos="851"/>
        </w:tabs>
        <w:suppressAutoHyphens w:val="0"/>
        <w:spacing w:before="120" w:after="120" w:line="276" w:lineRule="auto"/>
        <w:ind w:left="567" w:firstLine="0"/>
        <w:contextualSpacing w:val="0"/>
        <w:jc w:val="both"/>
        <w:rPr>
          <w:rFonts w:ascii="Trebuchet MS" w:eastAsia="Times New Roman" w:hAnsi="Trebuchet MS" w:cs="Arial"/>
          <w:sz w:val="24"/>
          <w:szCs w:val="24"/>
          <w:lang w:eastAsia="sk-SK"/>
        </w:rPr>
      </w:pPr>
      <w:r w:rsidRPr="00FE3C5F">
        <w:rPr>
          <w:rFonts w:ascii="Trebuchet MS" w:eastAsia="Times New Roman" w:hAnsi="Trebuchet MS" w:cs="Arial"/>
          <w:sz w:val="24"/>
          <w:szCs w:val="24"/>
          <w:lang w:eastAsia="sk-SK"/>
        </w:rPr>
        <w:t>Bilanțul contabil (consolidat unde este cazul) auditat/semnat de cenzori daca acest lucru este solicitat de legislația în vigoare, depus si înregistrat la organul fiscal competent, pentru ultimele 2 exerciții financiare încheiate la momentul depunerii Cererii de finanțare;</w:t>
      </w:r>
    </w:p>
    <w:p w14:paraId="30D90E6D" w14:textId="77777777" w:rsidR="00981304" w:rsidRPr="00FE3C5F" w:rsidRDefault="00981304" w:rsidP="00B3736C">
      <w:pPr>
        <w:pStyle w:val="ListParagraph"/>
        <w:numPr>
          <w:ilvl w:val="0"/>
          <w:numId w:val="8"/>
        </w:numPr>
        <w:tabs>
          <w:tab w:val="left" w:pos="316"/>
          <w:tab w:val="left" w:pos="851"/>
        </w:tabs>
        <w:suppressAutoHyphens w:val="0"/>
        <w:spacing w:before="120" w:after="120" w:line="276" w:lineRule="auto"/>
        <w:ind w:left="567" w:firstLine="0"/>
        <w:contextualSpacing w:val="0"/>
        <w:jc w:val="both"/>
        <w:rPr>
          <w:rFonts w:ascii="Trebuchet MS" w:eastAsia="Times New Roman" w:hAnsi="Trebuchet MS" w:cs="Arial"/>
          <w:sz w:val="24"/>
          <w:szCs w:val="24"/>
          <w:lang w:eastAsia="sk-SK"/>
        </w:rPr>
      </w:pPr>
      <w:r w:rsidRPr="00FE3C5F">
        <w:rPr>
          <w:rFonts w:ascii="Trebuchet MS" w:eastAsia="Times New Roman" w:hAnsi="Trebuchet MS" w:cs="Arial"/>
          <w:sz w:val="24"/>
          <w:szCs w:val="24"/>
          <w:lang w:eastAsia="sk-SK"/>
        </w:rPr>
        <w:t xml:space="preserve">Contul de profit si pierdere si datele informative (consolidat unde este cazul) auditat/semnat de cenzori daca acest lucru este solicitat de legislația în vigoare, însoțit de lista entităților incluse în consolidare, pentru ultimul exercițiu financiar încheiat </w:t>
      </w:r>
      <w:r w:rsidR="00B02009" w:rsidRPr="00FE3C5F">
        <w:rPr>
          <w:rFonts w:ascii="Trebuchet MS" w:eastAsia="Times New Roman" w:hAnsi="Trebuchet MS" w:cs="Arial"/>
          <w:sz w:val="24"/>
          <w:szCs w:val="24"/>
          <w:lang w:eastAsia="sk-SK"/>
        </w:rPr>
        <w:t>la momentul</w:t>
      </w:r>
      <w:r w:rsidRPr="00FE3C5F">
        <w:rPr>
          <w:rFonts w:ascii="Trebuchet MS" w:eastAsia="Times New Roman" w:hAnsi="Trebuchet MS" w:cs="Arial"/>
          <w:sz w:val="24"/>
          <w:szCs w:val="24"/>
          <w:lang w:eastAsia="sk-SK"/>
        </w:rPr>
        <w:t xml:space="preserve"> depune</w:t>
      </w:r>
      <w:r w:rsidR="005C570F" w:rsidRPr="00FE3C5F">
        <w:rPr>
          <w:rFonts w:ascii="Trebuchet MS" w:eastAsia="Times New Roman" w:hAnsi="Trebuchet MS" w:cs="Arial"/>
          <w:sz w:val="24"/>
          <w:szCs w:val="24"/>
          <w:lang w:eastAsia="sk-SK"/>
        </w:rPr>
        <w:t>r</w:t>
      </w:r>
      <w:r w:rsidR="00B02009" w:rsidRPr="00FE3C5F">
        <w:rPr>
          <w:rFonts w:ascii="Trebuchet MS" w:eastAsia="Times New Roman" w:hAnsi="Trebuchet MS" w:cs="Arial"/>
          <w:sz w:val="24"/>
          <w:szCs w:val="24"/>
          <w:lang w:eastAsia="sk-SK"/>
        </w:rPr>
        <w:t>ii</w:t>
      </w:r>
      <w:r w:rsidRPr="00FE3C5F">
        <w:rPr>
          <w:rFonts w:ascii="Trebuchet MS" w:eastAsia="Times New Roman" w:hAnsi="Trebuchet MS" w:cs="Arial"/>
          <w:sz w:val="24"/>
          <w:szCs w:val="24"/>
          <w:lang w:eastAsia="sk-SK"/>
        </w:rPr>
        <w:t xml:space="preserve"> a Cererii de finanțare;</w:t>
      </w:r>
    </w:p>
    <w:p w14:paraId="120B33AF" w14:textId="77777777" w:rsidR="00981304" w:rsidRPr="00255C4C" w:rsidRDefault="00981304" w:rsidP="00B3736C">
      <w:pPr>
        <w:pStyle w:val="ListParagraph"/>
        <w:numPr>
          <w:ilvl w:val="0"/>
          <w:numId w:val="8"/>
        </w:numPr>
        <w:tabs>
          <w:tab w:val="left" w:pos="316"/>
          <w:tab w:val="left" w:pos="851"/>
        </w:tabs>
        <w:suppressAutoHyphens w:val="0"/>
        <w:spacing w:before="120" w:after="120" w:line="276" w:lineRule="auto"/>
        <w:ind w:left="567" w:firstLine="0"/>
        <w:contextualSpacing w:val="0"/>
        <w:jc w:val="both"/>
        <w:rPr>
          <w:rFonts w:ascii="Trebuchet MS" w:eastAsia="Times New Roman" w:hAnsi="Trebuchet MS" w:cs="Arial"/>
          <w:sz w:val="24"/>
          <w:szCs w:val="24"/>
          <w:lang w:eastAsia="sk-SK"/>
        </w:rPr>
      </w:pPr>
      <w:r w:rsidRPr="00FE3C5F">
        <w:rPr>
          <w:rFonts w:ascii="Trebuchet MS" w:eastAsia="Times New Roman" w:hAnsi="Trebuchet MS" w:cs="Arial"/>
          <w:sz w:val="24"/>
          <w:szCs w:val="24"/>
          <w:lang w:eastAsia="sk-SK"/>
        </w:rPr>
        <w:t>Documente de confirmare/alocare a contribuției solicitantului (de ex: Hotărârea AGA / CA / Asociatului Unic al societății/ privind asigurarea cofinanțării proiectului si acoperirea contravalorii cheltuielilor altele decât cele eligibile;</w:t>
      </w:r>
    </w:p>
    <w:p w14:paraId="52CA6A02" w14:textId="77777777" w:rsidR="00A36B2C" w:rsidRDefault="00A36B2C" w:rsidP="00255C4C">
      <w:pPr>
        <w:pStyle w:val="ListParagraph"/>
        <w:numPr>
          <w:ilvl w:val="0"/>
          <w:numId w:val="8"/>
        </w:numPr>
        <w:tabs>
          <w:tab w:val="left" w:pos="316"/>
          <w:tab w:val="left" w:pos="851"/>
        </w:tabs>
        <w:suppressAutoHyphens w:val="0"/>
        <w:spacing w:before="120" w:after="120" w:line="276" w:lineRule="auto"/>
        <w:ind w:left="567" w:firstLine="0"/>
        <w:jc w:val="both"/>
        <w:rPr>
          <w:rFonts w:ascii="Trebuchet MS" w:eastAsia="Times New Roman" w:hAnsi="Trebuchet MS" w:cs="Arial"/>
          <w:sz w:val="24"/>
          <w:szCs w:val="24"/>
          <w:lang w:eastAsia="sk-SK"/>
        </w:rPr>
      </w:pPr>
      <w:r w:rsidRPr="00FE3C5F">
        <w:rPr>
          <w:rFonts w:ascii="Trebuchet MS" w:eastAsia="Times New Roman" w:hAnsi="Trebuchet MS" w:cs="Arial"/>
          <w:sz w:val="24"/>
          <w:szCs w:val="24"/>
          <w:lang w:eastAsia="sk-SK"/>
        </w:rPr>
        <w:lastRenderedPageBreak/>
        <w:t xml:space="preserve">Dacă întreprinderea nu are un exercițiu financiar încheiat (este înființată în anul depunerii CRF), datele luate în considerare sunt cele care fac obiectul unei declarații pe proprie răspundere a solicitantului (conform Certificatului constatator). Întreprinderile cu activitate de mai puțin de 3 ani vor depune aceste documente pentru exercițiile financiare încheiate. </w:t>
      </w:r>
    </w:p>
    <w:p w14:paraId="3A51B9BA" w14:textId="77777777" w:rsidR="00712FDB" w:rsidRPr="004A2E1C" w:rsidRDefault="00712FDB" w:rsidP="00231F87">
      <w:pPr>
        <w:pStyle w:val="ListParagraph"/>
        <w:tabs>
          <w:tab w:val="left" w:pos="316"/>
          <w:tab w:val="left" w:pos="851"/>
        </w:tabs>
        <w:suppressAutoHyphens w:val="0"/>
        <w:spacing w:before="120" w:after="120" w:line="276" w:lineRule="auto"/>
        <w:ind w:left="786"/>
        <w:contextualSpacing w:val="0"/>
        <w:jc w:val="both"/>
        <w:rPr>
          <w:rFonts w:ascii="Trebuchet MS" w:eastAsia="Times New Roman" w:hAnsi="Trebuchet MS" w:cs="Arial"/>
          <w:sz w:val="24"/>
          <w:szCs w:val="24"/>
          <w:lang w:eastAsia="sk-SK"/>
        </w:rPr>
      </w:pPr>
      <w:r>
        <w:rPr>
          <w:rFonts w:ascii="Trebuchet MS" w:eastAsia="Times New Roman" w:hAnsi="Trebuchet MS" w:cs="Arial"/>
          <w:sz w:val="24"/>
          <w:szCs w:val="24"/>
          <w:lang w:eastAsia="sk-SK"/>
        </w:rPr>
        <w:t xml:space="preserve">Nu se verifică în cazul proiectelor depuse în cadrul Apelului de proiecte 153. Realizarea investițiilor suplimentare ajutorului de stat necesare pentru atingerea capacității suplimentare declarate cade în responsabilitatea Solicitantului. </w:t>
      </w:r>
    </w:p>
    <w:p w14:paraId="6C4ED6BB" w14:textId="77777777" w:rsidR="00712FDB" w:rsidRPr="00FE3C5F" w:rsidRDefault="00712FDB" w:rsidP="00231F87">
      <w:pPr>
        <w:pStyle w:val="ListParagraph"/>
        <w:tabs>
          <w:tab w:val="left" w:pos="316"/>
          <w:tab w:val="left" w:pos="851"/>
        </w:tabs>
        <w:suppressAutoHyphens w:val="0"/>
        <w:spacing w:before="120" w:after="120" w:line="276" w:lineRule="auto"/>
        <w:ind w:left="567"/>
        <w:jc w:val="both"/>
        <w:rPr>
          <w:rFonts w:ascii="Trebuchet MS" w:eastAsia="Times New Roman" w:hAnsi="Trebuchet MS" w:cs="Arial"/>
          <w:sz w:val="24"/>
          <w:szCs w:val="24"/>
          <w:lang w:eastAsia="sk-SK"/>
        </w:rPr>
      </w:pPr>
    </w:p>
    <w:p w14:paraId="2790ACAF" w14:textId="77777777" w:rsidR="00943C05" w:rsidRDefault="00943C05" w:rsidP="00943C05">
      <w:pPr>
        <w:pStyle w:val="bullet"/>
        <w:numPr>
          <w:ilvl w:val="0"/>
          <w:numId w:val="0"/>
        </w:numPr>
        <w:spacing w:line="276" w:lineRule="auto"/>
        <w:ind w:left="630"/>
        <w:rPr>
          <w:i/>
          <w:iCs/>
          <w:sz w:val="24"/>
          <w:lang w:eastAsia="sk-SK"/>
        </w:rPr>
      </w:pPr>
      <w:r w:rsidRPr="00FE3C5F">
        <w:rPr>
          <w:i/>
          <w:iCs/>
          <w:sz w:val="24"/>
          <w:lang w:eastAsia="sk-SK"/>
        </w:rPr>
        <w:t>B.1</w:t>
      </w:r>
      <w:r w:rsidR="007A278B" w:rsidRPr="00FE3C5F">
        <w:rPr>
          <w:i/>
          <w:iCs/>
          <w:sz w:val="24"/>
          <w:lang w:eastAsia="sk-SK"/>
        </w:rPr>
        <w:t>2</w:t>
      </w:r>
      <w:r w:rsidRPr="00FE3C5F">
        <w:rPr>
          <w:i/>
          <w:iCs/>
          <w:sz w:val="24"/>
          <w:lang w:eastAsia="sk-SK"/>
        </w:rPr>
        <w:t xml:space="preserve">. Infrastructura portuară care beneficiază de </w:t>
      </w:r>
      <w:r w:rsidR="00DD7C06" w:rsidRPr="00FE3C5F">
        <w:rPr>
          <w:i/>
          <w:iCs/>
          <w:sz w:val="24"/>
          <w:lang w:eastAsia="sk-SK"/>
        </w:rPr>
        <w:t xml:space="preserve">ajutor </w:t>
      </w:r>
      <w:r w:rsidRPr="00FE3C5F">
        <w:rPr>
          <w:i/>
          <w:iCs/>
          <w:sz w:val="24"/>
          <w:lang w:eastAsia="sk-SK"/>
        </w:rPr>
        <w:t xml:space="preserve">va fi pusă la dispoziția utilizatorilor interesați în </w:t>
      </w:r>
      <w:r w:rsidR="007D6134" w:rsidRPr="007D6134">
        <w:rPr>
          <w:i/>
          <w:iCs/>
          <w:sz w:val="24"/>
          <w:lang w:eastAsia="sk-SK"/>
        </w:rPr>
        <w:t>mod deschis, transparent și nediscriminatoriu</w:t>
      </w:r>
      <w:r w:rsidRPr="00FE3C5F">
        <w:rPr>
          <w:i/>
          <w:iCs/>
          <w:sz w:val="24"/>
          <w:lang w:eastAsia="sk-SK"/>
        </w:rPr>
        <w:t>, în condițiile pieței.</w:t>
      </w:r>
    </w:p>
    <w:p w14:paraId="743D8D03" w14:textId="77777777" w:rsidR="00712FDB" w:rsidRPr="00231F87" w:rsidRDefault="00712FDB" w:rsidP="00943C05">
      <w:pPr>
        <w:pStyle w:val="bullet"/>
        <w:numPr>
          <w:ilvl w:val="0"/>
          <w:numId w:val="0"/>
        </w:numPr>
        <w:spacing w:line="276" w:lineRule="auto"/>
        <w:ind w:left="630"/>
        <w:rPr>
          <w:sz w:val="24"/>
          <w:lang w:eastAsia="sk-SK"/>
        </w:rPr>
      </w:pPr>
      <w:r w:rsidRPr="00231F87">
        <w:rPr>
          <w:sz w:val="24"/>
          <w:lang w:eastAsia="sk-SK"/>
        </w:rPr>
        <w:t xml:space="preserve">Nu este cazul proiectelor depuse în cadrul Apelului de proiecte 153. </w:t>
      </w:r>
    </w:p>
    <w:p w14:paraId="7857AB51" w14:textId="77777777" w:rsidR="007606CF" w:rsidRDefault="007606CF" w:rsidP="007606CF">
      <w:pPr>
        <w:pStyle w:val="bullet"/>
        <w:numPr>
          <w:ilvl w:val="0"/>
          <w:numId w:val="0"/>
        </w:numPr>
        <w:spacing w:line="276" w:lineRule="auto"/>
        <w:ind w:left="630"/>
        <w:rPr>
          <w:i/>
          <w:iCs/>
          <w:sz w:val="24"/>
          <w:lang w:eastAsia="sk-SK"/>
        </w:rPr>
      </w:pPr>
      <w:r w:rsidRPr="00FE3C5F">
        <w:rPr>
          <w:i/>
          <w:iCs/>
          <w:sz w:val="24"/>
          <w:lang w:eastAsia="sk-SK"/>
        </w:rPr>
        <w:t>B.1</w:t>
      </w:r>
      <w:r w:rsidR="007A278B" w:rsidRPr="00FE3C5F">
        <w:rPr>
          <w:i/>
          <w:iCs/>
          <w:sz w:val="24"/>
          <w:lang w:eastAsia="sk-SK"/>
        </w:rPr>
        <w:t>3</w:t>
      </w:r>
      <w:r w:rsidRPr="00FE3C5F">
        <w:rPr>
          <w:i/>
          <w:iCs/>
          <w:sz w:val="24"/>
          <w:lang w:eastAsia="sk-SK"/>
        </w:rPr>
        <w:t>. În cazul în care solicitantul</w:t>
      </w:r>
      <w:r w:rsidR="004167C5" w:rsidRPr="00FE3C5F">
        <w:t xml:space="preserve"> </w:t>
      </w:r>
      <w:r w:rsidR="004167C5" w:rsidRPr="00FE3C5F">
        <w:rPr>
          <w:i/>
          <w:iCs/>
          <w:sz w:val="24"/>
          <w:lang w:eastAsia="sk-SK"/>
        </w:rPr>
        <w:t xml:space="preserve">și partenerul, după caz, </w:t>
      </w:r>
      <w:r w:rsidRPr="00FE3C5F">
        <w:rPr>
          <w:i/>
          <w:iCs/>
          <w:sz w:val="24"/>
          <w:lang w:eastAsia="sk-SK"/>
        </w:rPr>
        <w:t xml:space="preserve">desfășoară și alte activități, pe lângă cele menționate in cadrul proiectelor, asigura separarea activităților, fie o distincție între costuri, astfel încât activitățile realizate în sectoarele </w:t>
      </w:r>
      <w:r w:rsidR="00D21F19" w:rsidRPr="00FE3C5F">
        <w:rPr>
          <w:i/>
          <w:iCs/>
          <w:sz w:val="24"/>
          <w:lang w:eastAsia="sk-SK"/>
        </w:rPr>
        <w:t>neeligibile</w:t>
      </w:r>
      <w:r w:rsidRPr="00FE3C5F">
        <w:rPr>
          <w:i/>
          <w:iCs/>
          <w:sz w:val="24"/>
          <w:lang w:eastAsia="sk-SK"/>
        </w:rPr>
        <w:t xml:space="preserve"> să nu beneficieze de ajutoare de stat acordate în temeiul schemelor de ajutor de stat exceptate</w:t>
      </w:r>
      <w:r w:rsidR="001047AA" w:rsidRPr="00FE3C5F">
        <w:t xml:space="preserve"> </w:t>
      </w:r>
      <w:r w:rsidR="001047AA" w:rsidRPr="00FE3C5F">
        <w:rPr>
          <w:i/>
          <w:iCs/>
          <w:sz w:val="24"/>
          <w:lang w:eastAsia="sk-SK"/>
        </w:rPr>
        <w:t>(pentru proiectele care intră sub incidența regulilor de ajutor de stat)</w:t>
      </w:r>
      <w:r w:rsidR="00E53873" w:rsidRPr="00FE3C5F">
        <w:rPr>
          <w:i/>
          <w:iCs/>
          <w:sz w:val="24"/>
          <w:lang w:eastAsia="sk-SK"/>
        </w:rPr>
        <w:t>.</w:t>
      </w:r>
    </w:p>
    <w:p w14:paraId="6F63EBE0" w14:textId="77777777" w:rsidR="008F4665" w:rsidRPr="00FE3C5F" w:rsidRDefault="008F4665" w:rsidP="008F4665">
      <w:pPr>
        <w:pStyle w:val="bullet"/>
        <w:numPr>
          <w:ilvl w:val="0"/>
          <w:numId w:val="0"/>
        </w:numPr>
        <w:spacing w:line="276" w:lineRule="auto"/>
        <w:ind w:left="567"/>
        <w:rPr>
          <w:i/>
          <w:iCs/>
          <w:sz w:val="24"/>
          <w:lang w:eastAsia="sk-SK"/>
        </w:rPr>
      </w:pPr>
      <w:r w:rsidRPr="00FE3C5F">
        <w:rPr>
          <w:i/>
          <w:iCs/>
          <w:sz w:val="24"/>
          <w:lang w:eastAsia="sk-SK"/>
        </w:rPr>
        <w:t>B.15. Solicitantul (fiecare partener) deține o autorizație/ certificat de operare in portul in care este propusa investiția;</w:t>
      </w:r>
    </w:p>
    <w:p w14:paraId="675CECD4" w14:textId="77777777" w:rsidR="008F4665" w:rsidRPr="00FE3C5F" w:rsidRDefault="008F4665" w:rsidP="008F4665">
      <w:pPr>
        <w:pStyle w:val="bullet"/>
        <w:numPr>
          <w:ilvl w:val="0"/>
          <w:numId w:val="0"/>
        </w:numPr>
        <w:spacing w:line="276" w:lineRule="auto"/>
        <w:ind w:left="567"/>
        <w:rPr>
          <w:i/>
          <w:iCs/>
          <w:sz w:val="24"/>
          <w:lang w:eastAsia="sk-SK"/>
        </w:rPr>
      </w:pPr>
      <w:r w:rsidRPr="00FE3C5F">
        <w:rPr>
          <w:i/>
          <w:iCs/>
          <w:sz w:val="24"/>
          <w:lang w:eastAsia="sk-SK"/>
        </w:rPr>
        <w:t xml:space="preserve"> În etapa de contractare se probează cu documentul emis de administrația portuara competenta;</w:t>
      </w:r>
    </w:p>
    <w:p w14:paraId="72F675FA" w14:textId="77777777" w:rsidR="008F4665" w:rsidRPr="00FE3C5F" w:rsidRDefault="008F4665" w:rsidP="008F4665">
      <w:pPr>
        <w:pStyle w:val="bullet"/>
        <w:numPr>
          <w:ilvl w:val="0"/>
          <w:numId w:val="0"/>
        </w:numPr>
        <w:spacing w:line="276" w:lineRule="auto"/>
        <w:ind w:left="567"/>
        <w:rPr>
          <w:i/>
          <w:iCs/>
          <w:sz w:val="24"/>
          <w:lang w:eastAsia="sk-SK"/>
        </w:rPr>
      </w:pPr>
      <w:r w:rsidRPr="00FE3C5F">
        <w:rPr>
          <w:i/>
          <w:iCs/>
          <w:sz w:val="24"/>
          <w:lang w:eastAsia="sk-SK"/>
        </w:rPr>
        <w:t>B.1</w:t>
      </w:r>
      <w:r>
        <w:rPr>
          <w:i/>
          <w:iCs/>
          <w:sz w:val="24"/>
          <w:lang w:eastAsia="sk-SK"/>
        </w:rPr>
        <w:t>6</w:t>
      </w:r>
      <w:r w:rsidRPr="00FE3C5F">
        <w:rPr>
          <w:i/>
          <w:iCs/>
          <w:sz w:val="24"/>
          <w:lang w:eastAsia="sk-SK"/>
        </w:rPr>
        <w:t>. Solicitantul este operator portuar autorizat și, în anul 2022, a derulat activități de operare a mărfurilor din și spre Ucraina, în special de natura celor alimentare, bunuri esențiale;</w:t>
      </w:r>
    </w:p>
    <w:p w14:paraId="7418E669" w14:textId="77777777" w:rsidR="008F4665" w:rsidRPr="00FE3C5F" w:rsidRDefault="008F4665" w:rsidP="008F4665">
      <w:pPr>
        <w:pStyle w:val="bullet"/>
        <w:numPr>
          <w:ilvl w:val="0"/>
          <w:numId w:val="0"/>
        </w:numPr>
        <w:spacing w:line="276" w:lineRule="auto"/>
        <w:ind w:left="567"/>
        <w:rPr>
          <w:i/>
          <w:iCs/>
          <w:sz w:val="24"/>
          <w:lang w:eastAsia="sk-SK"/>
        </w:rPr>
      </w:pPr>
      <w:r w:rsidRPr="00FE3C5F">
        <w:rPr>
          <w:i/>
          <w:iCs/>
          <w:sz w:val="24"/>
          <w:lang w:eastAsia="sk-SK"/>
        </w:rPr>
        <w:t>În etapa de contractare se probează cu documente de transport conform legii;</w:t>
      </w:r>
    </w:p>
    <w:p w14:paraId="7A4C4E3D" w14:textId="77777777" w:rsidR="008F4665" w:rsidRPr="00FE3C5F" w:rsidRDefault="008F4665" w:rsidP="008F4665">
      <w:pPr>
        <w:pStyle w:val="bullet"/>
        <w:numPr>
          <w:ilvl w:val="0"/>
          <w:numId w:val="0"/>
        </w:numPr>
        <w:spacing w:line="276" w:lineRule="auto"/>
        <w:ind w:left="567"/>
        <w:rPr>
          <w:i/>
          <w:iCs/>
          <w:sz w:val="24"/>
          <w:lang w:eastAsia="sk-SK"/>
        </w:rPr>
      </w:pPr>
      <w:r w:rsidRPr="00FE3C5F">
        <w:rPr>
          <w:i/>
          <w:iCs/>
          <w:sz w:val="24"/>
          <w:lang w:eastAsia="sk-SK"/>
        </w:rPr>
        <w:t>B.1</w:t>
      </w:r>
      <w:r>
        <w:rPr>
          <w:i/>
          <w:iCs/>
          <w:sz w:val="24"/>
          <w:lang w:eastAsia="sk-SK"/>
        </w:rPr>
        <w:t>7</w:t>
      </w:r>
      <w:r w:rsidRPr="00FE3C5F">
        <w:rPr>
          <w:i/>
          <w:iCs/>
          <w:sz w:val="24"/>
          <w:lang w:eastAsia="sk-SK"/>
        </w:rPr>
        <w:t>. Solicitantul demonstrează că are activitate în domeniul operării bunurilor esențiale de natura celor afectate de criza actuală;</w:t>
      </w:r>
    </w:p>
    <w:p w14:paraId="5C62835A" w14:textId="77777777" w:rsidR="008F4665" w:rsidRPr="00FE3C5F" w:rsidRDefault="008F4665" w:rsidP="008F4665">
      <w:pPr>
        <w:pStyle w:val="bullet"/>
        <w:numPr>
          <w:ilvl w:val="0"/>
          <w:numId w:val="0"/>
        </w:numPr>
        <w:spacing w:line="276" w:lineRule="auto"/>
        <w:ind w:left="567"/>
        <w:rPr>
          <w:i/>
          <w:iCs/>
          <w:sz w:val="24"/>
          <w:lang w:eastAsia="sk-SK"/>
        </w:rPr>
      </w:pPr>
      <w:r w:rsidRPr="00FE3C5F">
        <w:rPr>
          <w:i/>
          <w:iCs/>
          <w:sz w:val="24"/>
          <w:lang w:eastAsia="sk-SK"/>
        </w:rPr>
        <w:t>B.</w:t>
      </w:r>
      <w:r>
        <w:rPr>
          <w:i/>
          <w:iCs/>
          <w:sz w:val="24"/>
          <w:lang w:eastAsia="sk-SK"/>
        </w:rPr>
        <w:t>18</w:t>
      </w:r>
      <w:r w:rsidRPr="00FE3C5F">
        <w:rPr>
          <w:i/>
          <w:iCs/>
          <w:sz w:val="24"/>
          <w:lang w:eastAsia="sk-SK"/>
        </w:rPr>
        <w:t>. Solicitantul  demonstr</w:t>
      </w:r>
      <w:r>
        <w:rPr>
          <w:i/>
          <w:iCs/>
          <w:sz w:val="24"/>
          <w:lang w:eastAsia="sk-SK"/>
        </w:rPr>
        <w:t>ează</w:t>
      </w:r>
      <w:r w:rsidRPr="00FE3C5F">
        <w:rPr>
          <w:i/>
          <w:iCs/>
          <w:sz w:val="24"/>
          <w:lang w:eastAsia="sk-SK"/>
        </w:rPr>
        <w:t xml:space="preserve"> necesitatea de noi capacități de procesare a mărfurilor față de cele existente;</w:t>
      </w:r>
    </w:p>
    <w:p w14:paraId="4A560403" w14:textId="77777777" w:rsidR="008F4665" w:rsidRPr="00FE3C5F" w:rsidRDefault="008F4665" w:rsidP="008F4665">
      <w:pPr>
        <w:pStyle w:val="bullet"/>
        <w:numPr>
          <w:ilvl w:val="0"/>
          <w:numId w:val="0"/>
        </w:numPr>
        <w:spacing w:line="276" w:lineRule="auto"/>
        <w:ind w:left="567"/>
        <w:rPr>
          <w:i/>
          <w:iCs/>
          <w:sz w:val="24"/>
          <w:lang w:eastAsia="sk-SK"/>
        </w:rPr>
      </w:pPr>
      <w:r w:rsidRPr="00FE3C5F">
        <w:rPr>
          <w:i/>
          <w:iCs/>
          <w:sz w:val="24"/>
          <w:lang w:eastAsia="sk-SK"/>
        </w:rPr>
        <w:t>B.</w:t>
      </w:r>
      <w:r>
        <w:rPr>
          <w:i/>
          <w:iCs/>
          <w:sz w:val="24"/>
          <w:lang w:eastAsia="sk-SK"/>
        </w:rPr>
        <w:t>19</w:t>
      </w:r>
      <w:r w:rsidRPr="00FE3C5F">
        <w:rPr>
          <w:i/>
          <w:iCs/>
          <w:sz w:val="24"/>
          <w:lang w:eastAsia="sk-SK"/>
        </w:rPr>
        <w:t>. Solicitantul demonstrează contribuția noilor echipamente la reducerea timpilor de așteptare din porturile vizate;</w:t>
      </w:r>
    </w:p>
    <w:p w14:paraId="60E4CBA4" w14:textId="77777777" w:rsidR="008F4665" w:rsidRPr="00FE3C5F" w:rsidRDefault="008F4665" w:rsidP="008F4665">
      <w:pPr>
        <w:pStyle w:val="bullet"/>
        <w:numPr>
          <w:ilvl w:val="0"/>
          <w:numId w:val="0"/>
        </w:numPr>
        <w:spacing w:line="276" w:lineRule="auto"/>
        <w:ind w:left="567"/>
        <w:rPr>
          <w:i/>
          <w:iCs/>
          <w:sz w:val="24"/>
          <w:lang w:eastAsia="sk-SK"/>
        </w:rPr>
      </w:pPr>
      <w:r w:rsidRPr="00FE3C5F">
        <w:rPr>
          <w:i/>
          <w:iCs/>
          <w:sz w:val="24"/>
          <w:lang w:eastAsia="sk-SK"/>
        </w:rPr>
        <w:t>B.2</w:t>
      </w:r>
      <w:r>
        <w:rPr>
          <w:i/>
          <w:iCs/>
          <w:sz w:val="24"/>
          <w:lang w:eastAsia="sk-SK"/>
        </w:rPr>
        <w:t>0</w:t>
      </w:r>
      <w:r w:rsidRPr="00FE3C5F">
        <w:rPr>
          <w:i/>
          <w:iCs/>
          <w:sz w:val="24"/>
          <w:lang w:eastAsia="sk-SK"/>
        </w:rPr>
        <w:t>.Solicitantul desfășoară activități în cadrul porturilor Constanța, Galați, Giurgiu  si  în porturile situate de-a lungul Canalului Dunăre – Marea Neagră (inclusiv Poarta Alba – Midia – Năvodari), de-a lungul Canalului Sulina sau în porturile „satelit” ale Portului Constanța (Midia, Mangalia);</w:t>
      </w:r>
    </w:p>
    <w:p w14:paraId="446549A4" w14:textId="77777777" w:rsidR="008F4665" w:rsidRPr="00FE3C5F" w:rsidRDefault="008F4665" w:rsidP="008F4665">
      <w:pPr>
        <w:pStyle w:val="bullet"/>
        <w:numPr>
          <w:ilvl w:val="0"/>
          <w:numId w:val="0"/>
        </w:numPr>
        <w:spacing w:line="276" w:lineRule="auto"/>
        <w:ind w:left="567"/>
        <w:rPr>
          <w:i/>
          <w:iCs/>
          <w:sz w:val="24"/>
          <w:lang w:eastAsia="sk-SK"/>
        </w:rPr>
      </w:pPr>
      <w:r w:rsidRPr="00FE3C5F">
        <w:rPr>
          <w:i/>
          <w:iCs/>
          <w:sz w:val="24"/>
          <w:lang w:eastAsia="sk-SK"/>
        </w:rPr>
        <w:lastRenderedPageBreak/>
        <w:t>B.2</w:t>
      </w:r>
      <w:r>
        <w:rPr>
          <w:i/>
          <w:iCs/>
          <w:sz w:val="24"/>
          <w:lang w:eastAsia="sk-SK"/>
        </w:rPr>
        <w:t>1</w:t>
      </w:r>
      <w:r w:rsidRPr="00FE3C5F">
        <w:rPr>
          <w:i/>
          <w:iCs/>
          <w:sz w:val="24"/>
          <w:lang w:eastAsia="sk-SK"/>
        </w:rPr>
        <w:t>. Solicitantul ajutorului de stat demonstrează că investiția duce la creșterea capacității suprastructurii și că capacitatea sporită va fi dedicată în principal fluxurilor de trafic generate de conflictul din Ucraina;</w:t>
      </w:r>
    </w:p>
    <w:p w14:paraId="7CC6E41A" w14:textId="77777777" w:rsidR="008F4665" w:rsidRPr="00FE3C5F" w:rsidRDefault="008F4665" w:rsidP="008F4665">
      <w:pPr>
        <w:pStyle w:val="bullet"/>
        <w:numPr>
          <w:ilvl w:val="0"/>
          <w:numId w:val="0"/>
        </w:numPr>
        <w:spacing w:line="276" w:lineRule="auto"/>
        <w:ind w:left="567"/>
        <w:rPr>
          <w:i/>
          <w:iCs/>
          <w:sz w:val="24"/>
          <w:lang w:eastAsia="sk-SK"/>
        </w:rPr>
      </w:pPr>
      <w:r w:rsidRPr="00FE3C5F">
        <w:rPr>
          <w:i/>
          <w:iCs/>
          <w:sz w:val="24"/>
          <w:lang w:eastAsia="sk-SK"/>
        </w:rPr>
        <w:t>Criteriile prevăzute la B.14-B.2</w:t>
      </w:r>
      <w:r>
        <w:rPr>
          <w:i/>
          <w:iCs/>
          <w:sz w:val="24"/>
          <w:lang w:eastAsia="sk-SK"/>
        </w:rPr>
        <w:t>1</w:t>
      </w:r>
      <w:r w:rsidRPr="00FE3C5F">
        <w:rPr>
          <w:i/>
          <w:iCs/>
          <w:sz w:val="24"/>
          <w:lang w:eastAsia="sk-SK"/>
        </w:rPr>
        <w:t xml:space="preserve"> se aplică în cazul proiectelor depuse în cadrul apelului de proiecte care vizează acordarea de finanțare pentru realizarea de investiții în suprastructura portuară în vederea reducerii blocadei din zona Mării Negre ca urmare a conflictului armat din Ucraina și se probează prin informațiile prezentate în secțiunile corespunzătoare din cadrul cererii de finanțare si prin documentația aferenta proiectului.</w:t>
      </w:r>
    </w:p>
    <w:p w14:paraId="3B4DE0A5" w14:textId="77777777" w:rsidR="008F4665" w:rsidRPr="00FE3C5F" w:rsidRDefault="008F4665" w:rsidP="007606CF">
      <w:pPr>
        <w:pStyle w:val="bullet"/>
        <w:numPr>
          <w:ilvl w:val="0"/>
          <w:numId w:val="0"/>
        </w:numPr>
        <w:spacing w:line="276" w:lineRule="auto"/>
        <w:ind w:left="630"/>
        <w:rPr>
          <w:i/>
          <w:iCs/>
          <w:sz w:val="24"/>
          <w:lang w:eastAsia="sk-SK"/>
        </w:rPr>
      </w:pPr>
    </w:p>
    <w:p w14:paraId="56542CBF" w14:textId="77777777" w:rsidR="008B7C5A" w:rsidRPr="00FE3C5F" w:rsidRDefault="008B7C5A" w:rsidP="00126970">
      <w:pPr>
        <w:pStyle w:val="bullet"/>
        <w:numPr>
          <w:ilvl w:val="0"/>
          <w:numId w:val="0"/>
        </w:numPr>
        <w:pBdr>
          <w:top w:val="single" w:sz="4" w:space="1" w:color="auto"/>
          <w:left w:val="single" w:sz="4" w:space="4" w:color="auto"/>
          <w:bottom w:val="single" w:sz="4" w:space="0" w:color="auto"/>
          <w:right w:val="single" w:sz="4" w:space="4" w:color="auto"/>
        </w:pBdr>
        <w:spacing w:line="276" w:lineRule="auto"/>
        <w:ind w:left="644"/>
        <w:rPr>
          <w:b/>
          <w:bCs/>
          <w:i/>
          <w:iCs/>
          <w:sz w:val="24"/>
        </w:rPr>
      </w:pPr>
      <w:r w:rsidRPr="00FE3C5F">
        <w:rPr>
          <w:b/>
          <w:bCs/>
          <w:i/>
          <w:iCs/>
          <w:sz w:val="24"/>
        </w:rPr>
        <w:t xml:space="preserve">Atenție! </w:t>
      </w:r>
    </w:p>
    <w:p w14:paraId="764591FF" w14:textId="77777777" w:rsidR="008B7C5A" w:rsidRPr="00FE3C5F" w:rsidRDefault="008B7C5A" w:rsidP="00126970">
      <w:pPr>
        <w:pStyle w:val="bullet"/>
        <w:numPr>
          <w:ilvl w:val="0"/>
          <w:numId w:val="0"/>
        </w:numPr>
        <w:pBdr>
          <w:top w:val="single" w:sz="4" w:space="1" w:color="auto"/>
          <w:left w:val="single" w:sz="4" w:space="4" w:color="auto"/>
          <w:bottom w:val="single" w:sz="4" w:space="0" w:color="auto"/>
          <w:right w:val="single" w:sz="4" w:space="4" w:color="auto"/>
        </w:pBdr>
        <w:spacing w:line="276" w:lineRule="auto"/>
        <w:ind w:left="644"/>
        <w:rPr>
          <w:b/>
          <w:bCs/>
          <w:i/>
          <w:iCs/>
          <w:sz w:val="24"/>
        </w:rPr>
      </w:pPr>
      <w:r w:rsidRPr="00FE3C5F">
        <w:rPr>
          <w:b/>
          <w:bCs/>
          <w:i/>
          <w:iCs/>
          <w:sz w:val="24"/>
        </w:rPr>
        <w:t>Toate documentele suport solicitate</w:t>
      </w:r>
      <w:r w:rsidR="00126970" w:rsidRPr="00FE3C5F">
        <w:rPr>
          <w:b/>
          <w:bCs/>
          <w:i/>
          <w:iCs/>
          <w:sz w:val="24"/>
        </w:rPr>
        <w:t xml:space="preserve"> mai sus, </w:t>
      </w:r>
      <w:r w:rsidR="00126970" w:rsidRPr="00FE3C5F">
        <w:rPr>
          <w:b/>
          <w:i/>
          <w:sz w:val="24"/>
          <w:lang w:eastAsia="sk-SK"/>
        </w:rPr>
        <w:t>aflate în termen de valabilitate, conform prevederilor legale,</w:t>
      </w:r>
      <w:r w:rsidRPr="00FE3C5F">
        <w:rPr>
          <w:b/>
          <w:bCs/>
          <w:i/>
          <w:iCs/>
          <w:sz w:val="24"/>
        </w:rPr>
        <w:t xml:space="preserve"> vor fi încărcate în sistemul electronic în etapa de contractare.</w:t>
      </w:r>
    </w:p>
    <w:p w14:paraId="65FED214" w14:textId="77777777" w:rsidR="00E53873" w:rsidRPr="00FE3C5F" w:rsidRDefault="00E53873" w:rsidP="00255C4C">
      <w:pPr>
        <w:pStyle w:val="bullet"/>
        <w:numPr>
          <w:ilvl w:val="0"/>
          <w:numId w:val="0"/>
        </w:numPr>
        <w:spacing w:line="276" w:lineRule="auto"/>
        <w:ind w:left="567"/>
        <w:rPr>
          <w:i/>
          <w:iCs/>
          <w:sz w:val="24"/>
          <w:lang w:eastAsia="sk-SK"/>
        </w:rPr>
      </w:pPr>
      <w:r w:rsidRPr="00FE3C5F">
        <w:rPr>
          <w:i/>
          <w:iCs/>
          <w:sz w:val="24"/>
          <w:lang w:eastAsia="sk-SK"/>
        </w:rPr>
        <w:t>B.14.</w:t>
      </w:r>
      <w:r w:rsidRPr="00FE3C5F">
        <w:t xml:space="preserve"> </w:t>
      </w:r>
      <w:r w:rsidRPr="00FE3C5F">
        <w:rPr>
          <w:i/>
          <w:iCs/>
          <w:sz w:val="24"/>
          <w:lang w:eastAsia="sk-SK"/>
        </w:rPr>
        <w:t>Solicitantul (fiecare partener) este întreprindere autonoma sau, după caz, este prezentata și descrisă legătura cu alte întreprinderi</w:t>
      </w:r>
      <w:r w:rsidR="00712FDB">
        <w:rPr>
          <w:i/>
          <w:iCs/>
          <w:sz w:val="24"/>
          <w:lang w:eastAsia="sk-SK"/>
        </w:rPr>
        <w:t xml:space="preserve"> prin completarea Apendice A</w:t>
      </w:r>
      <w:r w:rsidR="00467350" w:rsidRPr="00FE3C5F">
        <w:rPr>
          <w:i/>
          <w:iCs/>
          <w:sz w:val="24"/>
          <w:lang w:eastAsia="sk-SK"/>
        </w:rPr>
        <w:t>;</w:t>
      </w:r>
    </w:p>
    <w:p w14:paraId="7BCE3F93" w14:textId="77777777" w:rsidR="00694857" w:rsidRPr="00FE3C5F" w:rsidRDefault="002F6292">
      <w:pPr>
        <w:pStyle w:val="ListParagraph"/>
        <w:numPr>
          <w:ilvl w:val="0"/>
          <w:numId w:val="3"/>
        </w:numPr>
        <w:spacing w:after="0" w:line="240" w:lineRule="auto"/>
        <w:jc w:val="both"/>
        <w:rPr>
          <w:rFonts w:ascii="Trebuchet MS" w:hAnsi="Trebuchet MS" w:cs="Times New Roman"/>
          <w:b/>
          <w:bCs/>
          <w:iCs/>
          <w:sz w:val="24"/>
          <w:szCs w:val="24"/>
        </w:rPr>
      </w:pPr>
      <w:r w:rsidRPr="00FE3C5F">
        <w:rPr>
          <w:rFonts w:ascii="Trebuchet MS" w:hAnsi="Trebuchet MS" w:cs="Times New Roman"/>
          <w:b/>
          <w:bCs/>
          <w:iCs/>
          <w:sz w:val="24"/>
          <w:szCs w:val="24"/>
        </w:rPr>
        <w:t>Mă angajez ca organizația</w:t>
      </w:r>
      <w:r w:rsidR="00F849A4" w:rsidRPr="00FE3C5F">
        <w:rPr>
          <w:rFonts w:ascii="Trebuchet MS" w:hAnsi="Trebuchet MS" w:cs="Times New Roman"/>
          <w:b/>
          <w:bCs/>
          <w:iCs/>
          <w:sz w:val="24"/>
          <w:szCs w:val="24"/>
        </w:rPr>
        <w:t xml:space="preserve"> </w:t>
      </w:r>
      <w:r w:rsidR="00DD26FF" w:rsidRPr="00FE3C5F">
        <w:rPr>
          <w:rFonts w:ascii="Trebuchet MS" w:hAnsi="Trebuchet MS" w:cs="Times New Roman"/>
          <w:iCs/>
          <w:sz w:val="24"/>
          <w:szCs w:val="24"/>
        </w:rPr>
        <w:t>pe care o reprezint</w:t>
      </w:r>
      <w:r w:rsidRPr="00FE3C5F">
        <w:rPr>
          <w:rFonts w:ascii="Trebuchet MS" w:hAnsi="Trebuchet MS" w:cs="Times New Roman"/>
          <w:b/>
          <w:bCs/>
          <w:iCs/>
          <w:sz w:val="24"/>
          <w:szCs w:val="24"/>
        </w:rPr>
        <w:t xml:space="preserve">: </w:t>
      </w:r>
      <w:r w:rsidRPr="00FE3C5F">
        <w:rPr>
          <w:rFonts w:ascii="Trebuchet MS" w:hAnsi="Trebuchet MS" w:cs="Times New Roman"/>
          <w:i/>
          <w:iCs/>
          <w:sz w:val="18"/>
          <w:szCs w:val="18"/>
        </w:rPr>
        <w:t>(text static introdus la definire apel ca angajament distinct</w:t>
      </w:r>
      <w:r w:rsidR="0075429B" w:rsidRPr="00FE3C5F">
        <w:rPr>
          <w:rFonts w:ascii="Trebuchet MS" w:hAnsi="Trebuchet MS" w:cs="Times New Roman"/>
          <w:i/>
          <w:iCs/>
          <w:sz w:val="18"/>
          <w:szCs w:val="18"/>
        </w:rPr>
        <w:t>, poate fi adaptat</w:t>
      </w:r>
      <w:r w:rsidRPr="00FE3C5F">
        <w:rPr>
          <w:rFonts w:ascii="Trebuchet MS" w:hAnsi="Trebuchet MS" w:cs="Times New Roman"/>
          <w:i/>
          <w:iCs/>
          <w:sz w:val="18"/>
          <w:szCs w:val="18"/>
        </w:rPr>
        <w:t>)</w:t>
      </w:r>
    </w:p>
    <w:p w14:paraId="3269E356" w14:textId="77777777" w:rsidR="00D61D10" w:rsidRPr="00FE3C5F" w:rsidRDefault="00D61D10" w:rsidP="00D61D10">
      <w:pPr>
        <w:pStyle w:val="ListParagraph"/>
        <w:spacing w:after="0" w:line="240" w:lineRule="auto"/>
        <w:jc w:val="both"/>
        <w:rPr>
          <w:rFonts w:ascii="Trebuchet MS" w:hAnsi="Trebuchet MS" w:cs="Times New Roman"/>
          <w:b/>
          <w:bCs/>
          <w:iCs/>
          <w:sz w:val="24"/>
          <w:szCs w:val="24"/>
        </w:rPr>
      </w:pPr>
      <w:r w:rsidRPr="00FE3C5F">
        <w:fldChar w:fldCharType="begin">
          <w:ffData>
            <w:name w:val=""/>
            <w:enabled/>
            <w:calcOnExit w:val="0"/>
            <w:checkBox>
              <w:sizeAuto/>
              <w:default w:val="0"/>
            </w:checkBox>
          </w:ffData>
        </w:fldChar>
      </w:r>
      <w:r w:rsidRPr="00FE3C5F">
        <w:instrText xml:space="preserve"> FORMCHECKBOX </w:instrText>
      </w:r>
      <w:r w:rsidR="00000000">
        <w:fldChar w:fldCharType="separate"/>
      </w:r>
      <w:r w:rsidRPr="00FE3C5F">
        <w:fldChar w:fldCharType="end"/>
      </w:r>
      <w:r w:rsidRPr="00FE3C5F">
        <w:rPr>
          <w:rFonts w:ascii="Trebuchet MS" w:hAnsi="Trebuchet MS"/>
          <w:sz w:val="24"/>
          <w:szCs w:val="24"/>
        </w:rPr>
        <w:t xml:space="preserve"> </w:t>
      </w:r>
      <w:r w:rsidRPr="00FE3C5F">
        <w:rPr>
          <w:rFonts w:ascii="Trebuchet MS" w:hAnsi="Trebuchet MS" w:cs="Times New Roman"/>
          <w:i/>
          <w:sz w:val="24"/>
          <w:szCs w:val="24"/>
        </w:rPr>
        <w:t>Să nu utilizez</w:t>
      </w:r>
      <w:r w:rsidR="00193DF2" w:rsidRPr="00FE3C5F">
        <w:rPr>
          <w:rFonts w:ascii="Trebuchet MS" w:hAnsi="Trebuchet MS" w:cs="Times New Roman"/>
          <w:i/>
          <w:sz w:val="24"/>
          <w:szCs w:val="24"/>
        </w:rPr>
        <w:t>e</w:t>
      </w:r>
      <w:r w:rsidRPr="00FE3C5F">
        <w:rPr>
          <w:rFonts w:ascii="Trebuchet MS" w:hAnsi="Trebuchet MS" w:cs="Times New Roman"/>
          <w:i/>
          <w:sz w:val="24"/>
          <w:szCs w:val="24"/>
        </w:rPr>
        <w:t xml:space="preserve"> sprijinul primit pentru finanțarea de intervenții excluse din domeniul de aplicare al Fondului vizat de intervenție (</w:t>
      </w:r>
      <w:r w:rsidRPr="00FE3C5F">
        <w:rPr>
          <w:rFonts w:ascii="Trebuchet MS" w:hAnsi="Trebuchet MS" w:cs="Times New Roman"/>
          <w:i/>
          <w:iCs/>
          <w:sz w:val="18"/>
          <w:szCs w:val="18"/>
        </w:rPr>
        <w:t xml:space="preserve">FEDR/FC </w:t>
      </w:r>
      <w:proofErr w:type="spellStart"/>
      <w:r w:rsidRPr="00FE3C5F">
        <w:rPr>
          <w:rFonts w:ascii="Trebuchet MS" w:hAnsi="Trebuchet MS" w:cs="Times New Roman"/>
          <w:i/>
          <w:iCs/>
          <w:sz w:val="18"/>
          <w:szCs w:val="18"/>
        </w:rPr>
        <w:t>art</w:t>
      </w:r>
      <w:proofErr w:type="spellEnd"/>
      <w:r w:rsidRPr="00FE3C5F">
        <w:rPr>
          <w:rFonts w:ascii="Trebuchet MS" w:hAnsi="Trebuchet MS" w:cs="Times New Roman"/>
          <w:i/>
          <w:iCs/>
          <w:sz w:val="18"/>
          <w:szCs w:val="18"/>
        </w:rPr>
        <w:t xml:space="preserve"> 6 </w:t>
      </w:r>
      <w:proofErr w:type="spellStart"/>
      <w:r w:rsidRPr="00FE3C5F">
        <w:rPr>
          <w:rFonts w:ascii="Trebuchet MS" w:hAnsi="Trebuchet MS" w:cs="Times New Roman"/>
          <w:i/>
          <w:iCs/>
          <w:sz w:val="18"/>
          <w:szCs w:val="18"/>
        </w:rPr>
        <w:t>reg</w:t>
      </w:r>
      <w:proofErr w:type="spellEnd"/>
      <w:r w:rsidRPr="00FE3C5F">
        <w:rPr>
          <w:rFonts w:ascii="Trebuchet MS" w:hAnsi="Trebuchet MS" w:cs="Times New Roman"/>
          <w:i/>
          <w:iCs/>
          <w:sz w:val="18"/>
          <w:szCs w:val="18"/>
        </w:rPr>
        <w:t xml:space="preserve"> FEDR/ FC1058/2021 , FSE+, etc text static introdus la definire apel ca angajament distinct)</w:t>
      </w:r>
    </w:p>
    <w:p w14:paraId="23433AAD" w14:textId="77777777" w:rsidR="00694857" w:rsidRPr="00FE3C5F" w:rsidRDefault="00D61D10">
      <w:pPr>
        <w:pStyle w:val="ListParagraph"/>
        <w:spacing w:after="0" w:line="240" w:lineRule="auto"/>
        <w:jc w:val="both"/>
        <w:rPr>
          <w:rFonts w:ascii="Trebuchet MS" w:hAnsi="Trebuchet MS" w:cs="Times New Roman"/>
          <w:i/>
          <w:sz w:val="24"/>
          <w:szCs w:val="24"/>
        </w:rPr>
      </w:pPr>
      <w:r w:rsidRPr="00FE3C5F">
        <w:fldChar w:fldCharType="begin">
          <w:ffData>
            <w:name w:val=""/>
            <w:enabled/>
            <w:calcOnExit w:val="0"/>
            <w:checkBox>
              <w:sizeAuto/>
              <w:default w:val="0"/>
            </w:checkBox>
          </w:ffData>
        </w:fldChar>
      </w:r>
      <w:r w:rsidRPr="00FE3C5F">
        <w:instrText xml:space="preserve"> FORMCHECKBOX </w:instrText>
      </w:r>
      <w:r w:rsidR="00000000">
        <w:fldChar w:fldCharType="separate"/>
      </w:r>
      <w:r w:rsidRPr="00FE3C5F">
        <w:fldChar w:fldCharType="end"/>
      </w:r>
      <w:bookmarkStart w:id="20" w:name="__Fieldmark__14454_1580758020"/>
      <w:bookmarkEnd w:id="20"/>
      <w:r w:rsidR="002F6292" w:rsidRPr="00FE3C5F">
        <w:rPr>
          <w:rFonts w:ascii="Trebuchet MS" w:hAnsi="Trebuchet MS" w:cs="Times New Roman"/>
          <w:i/>
          <w:iCs/>
          <w:sz w:val="24"/>
          <w:szCs w:val="24"/>
          <w:lang w:eastAsia="sk-SK"/>
        </w:rPr>
        <w:t xml:space="preserve"> </w:t>
      </w:r>
      <w:r w:rsidR="002F6292" w:rsidRPr="00FE3C5F">
        <w:rPr>
          <w:rFonts w:ascii="Trebuchet MS" w:hAnsi="Trebuchet MS" w:cs="Times New Roman"/>
          <w:i/>
          <w:sz w:val="24"/>
          <w:szCs w:val="24"/>
        </w:rPr>
        <w:t xml:space="preserve">Să asigure </w:t>
      </w:r>
      <w:r w:rsidR="005A1BAE" w:rsidRPr="00FE3C5F">
        <w:rPr>
          <w:rFonts w:ascii="Trebuchet MS" w:hAnsi="Trebuchet MS" w:cs="Times New Roman"/>
          <w:i/>
          <w:sz w:val="24"/>
          <w:szCs w:val="24"/>
        </w:rPr>
        <w:t>contribuția</w:t>
      </w:r>
      <w:r w:rsidR="002F6292" w:rsidRPr="00FE3C5F">
        <w:rPr>
          <w:rFonts w:ascii="Trebuchet MS" w:hAnsi="Trebuchet MS" w:cs="Times New Roman"/>
          <w:i/>
          <w:sz w:val="24"/>
          <w:szCs w:val="24"/>
        </w:rPr>
        <w:t xml:space="preserve"> proprie declarata în </w:t>
      </w:r>
      <w:r w:rsidR="005A1BAE" w:rsidRPr="00FE3C5F">
        <w:rPr>
          <w:rFonts w:ascii="Trebuchet MS" w:hAnsi="Trebuchet MS" w:cs="Times New Roman"/>
          <w:i/>
          <w:sz w:val="24"/>
          <w:szCs w:val="24"/>
        </w:rPr>
        <w:t>secțiunea</w:t>
      </w:r>
      <w:r w:rsidR="002F6292" w:rsidRPr="00FE3C5F">
        <w:rPr>
          <w:rFonts w:ascii="Trebuchet MS" w:hAnsi="Trebuchet MS" w:cs="Times New Roman"/>
          <w:i/>
          <w:sz w:val="24"/>
          <w:szCs w:val="24"/>
        </w:rPr>
        <w:t xml:space="preserve"> aferenta din Cererea de Finanțare</w:t>
      </w:r>
    </w:p>
    <w:p w14:paraId="652ECFEB" w14:textId="77777777" w:rsidR="00694857" w:rsidRPr="00FE3C5F" w:rsidRDefault="00D61D10">
      <w:pPr>
        <w:pStyle w:val="ListParagraph"/>
        <w:spacing w:after="0" w:line="240" w:lineRule="auto"/>
        <w:jc w:val="both"/>
        <w:rPr>
          <w:rFonts w:ascii="Trebuchet MS" w:hAnsi="Trebuchet MS" w:cs="Times New Roman"/>
          <w:i/>
          <w:sz w:val="24"/>
          <w:szCs w:val="24"/>
        </w:rPr>
      </w:pPr>
      <w:r w:rsidRPr="00FE3C5F">
        <w:fldChar w:fldCharType="begin">
          <w:ffData>
            <w:name w:val=""/>
            <w:enabled/>
            <w:calcOnExit w:val="0"/>
            <w:checkBox>
              <w:sizeAuto/>
              <w:default w:val="0"/>
            </w:checkBox>
          </w:ffData>
        </w:fldChar>
      </w:r>
      <w:r w:rsidRPr="00FE3C5F">
        <w:instrText xml:space="preserve"> FORMCHECKBOX </w:instrText>
      </w:r>
      <w:r w:rsidR="00000000">
        <w:fldChar w:fldCharType="separate"/>
      </w:r>
      <w:r w:rsidRPr="00FE3C5F">
        <w:fldChar w:fldCharType="end"/>
      </w:r>
      <w:bookmarkStart w:id="21" w:name="__Fieldmark__14455_1580758020"/>
      <w:bookmarkEnd w:id="21"/>
      <w:r w:rsidR="002F6292" w:rsidRPr="00FE3C5F">
        <w:rPr>
          <w:rFonts w:ascii="Trebuchet MS" w:hAnsi="Trebuchet MS" w:cs="Times New Roman"/>
          <w:i/>
          <w:iCs/>
          <w:sz w:val="24"/>
          <w:szCs w:val="24"/>
          <w:lang w:eastAsia="sk-SK"/>
        </w:rPr>
        <w:t xml:space="preserve"> </w:t>
      </w:r>
      <w:r w:rsidR="002F6292" w:rsidRPr="00FE3C5F">
        <w:rPr>
          <w:rFonts w:ascii="Trebuchet MS" w:hAnsi="Trebuchet MS" w:cs="Times New Roman"/>
          <w:i/>
          <w:sz w:val="24"/>
          <w:szCs w:val="24"/>
        </w:rPr>
        <w:t xml:space="preserve">Să </w:t>
      </w:r>
      <w:r w:rsidR="005A1BAE" w:rsidRPr="00FE3C5F">
        <w:rPr>
          <w:rFonts w:ascii="Trebuchet MS" w:hAnsi="Trebuchet MS" w:cs="Times New Roman"/>
          <w:i/>
          <w:sz w:val="24"/>
          <w:szCs w:val="24"/>
        </w:rPr>
        <w:t>finanțeze</w:t>
      </w:r>
      <w:r w:rsidR="002F6292" w:rsidRPr="00FE3C5F">
        <w:rPr>
          <w:rFonts w:ascii="Trebuchet MS" w:hAnsi="Trebuchet MS" w:cs="Times New Roman"/>
          <w:i/>
          <w:sz w:val="24"/>
          <w:szCs w:val="24"/>
        </w:rPr>
        <w:t xml:space="preserve"> toate costurile</w:t>
      </w:r>
      <w:r w:rsidR="00F849A4" w:rsidRPr="00FE3C5F">
        <w:rPr>
          <w:rFonts w:ascii="Trebuchet MS" w:hAnsi="Trebuchet MS" w:cs="Times New Roman"/>
          <w:i/>
          <w:sz w:val="24"/>
          <w:szCs w:val="24"/>
        </w:rPr>
        <w:t xml:space="preserve">, </w:t>
      </w:r>
      <w:r w:rsidR="002F6292" w:rsidRPr="00FE3C5F">
        <w:rPr>
          <w:rFonts w:ascii="Trebuchet MS" w:hAnsi="Trebuchet MS" w:cs="Times New Roman"/>
          <w:i/>
          <w:sz w:val="24"/>
          <w:szCs w:val="24"/>
        </w:rPr>
        <w:t xml:space="preserve">inclusiv costurile </w:t>
      </w:r>
      <w:r w:rsidRPr="00FE3C5F">
        <w:rPr>
          <w:rFonts w:ascii="Trebuchet MS" w:hAnsi="Trebuchet MS" w:cs="Times New Roman"/>
          <w:i/>
          <w:sz w:val="24"/>
          <w:szCs w:val="24"/>
        </w:rPr>
        <w:t>neeligibile, dar necesare</w:t>
      </w:r>
      <w:r w:rsidR="00F849A4" w:rsidRPr="00FE3C5F">
        <w:rPr>
          <w:rFonts w:ascii="Trebuchet MS" w:hAnsi="Trebuchet MS" w:cs="Times New Roman"/>
          <w:i/>
          <w:sz w:val="24"/>
          <w:szCs w:val="24"/>
        </w:rPr>
        <w:t xml:space="preserve">, </w:t>
      </w:r>
      <w:r w:rsidR="002F6292" w:rsidRPr="00FE3C5F">
        <w:rPr>
          <w:rFonts w:ascii="Trebuchet MS" w:hAnsi="Trebuchet MS" w:cs="Times New Roman"/>
          <w:i/>
          <w:sz w:val="24"/>
          <w:szCs w:val="24"/>
        </w:rPr>
        <w:t>aferente proiectului</w:t>
      </w:r>
    </w:p>
    <w:p w14:paraId="4FEB58BD" w14:textId="77777777" w:rsidR="00694857" w:rsidRPr="00FE3C5F" w:rsidRDefault="00D61D10">
      <w:pPr>
        <w:pStyle w:val="ListParagraph"/>
        <w:spacing w:after="0" w:line="240" w:lineRule="auto"/>
        <w:jc w:val="both"/>
        <w:rPr>
          <w:rFonts w:ascii="Trebuchet MS" w:hAnsi="Trebuchet MS" w:cs="Times New Roman"/>
          <w:i/>
          <w:sz w:val="24"/>
          <w:szCs w:val="24"/>
        </w:rPr>
      </w:pPr>
      <w:r w:rsidRPr="00FE3C5F">
        <w:fldChar w:fldCharType="begin">
          <w:ffData>
            <w:name w:val=""/>
            <w:enabled/>
            <w:calcOnExit w:val="0"/>
            <w:checkBox>
              <w:sizeAuto/>
              <w:default w:val="0"/>
            </w:checkBox>
          </w:ffData>
        </w:fldChar>
      </w:r>
      <w:r w:rsidRPr="00FE3C5F">
        <w:instrText xml:space="preserve"> FORMCHECKBOX </w:instrText>
      </w:r>
      <w:r w:rsidR="00000000">
        <w:fldChar w:fldCharType="separate"/>
      </w:r>
      <w:r w:rsidRPr="00FE3C5F">
        <w:fldChar w:fldCharType="end"/>
      </w:r>
      <w:bookmarkStart w:id="22" w:name="__Fieldmark__14456_1580758020"/>
      <w:bookmarkEnd w:id="22"/>
      <w:r w:rsidR="002F6292" w:rsidRPr="00FE3C5F">
        <w:rPr>
          <w:rFonts w:ascii="Trebuchet MS" w:hAnsi="Trebuchet MS" w:cs="Times New Roman"/>
          <w:i/>
          <w:iCs/>
          <w:sz w:val="24"/>
          <w:szCs w:val="24"/>
          <w:lang w:eastAsia="sk-SK"/>
        </w:rPr>
        <w:t xml:space="preserve"> </w:t>
      </w:r>
      <w:r w:rsidR="002F6292" w:rsidRPr="00FE3C5F">
        <w:rPr>
          <w:rFonts w:ascii="Trebuchet MS" w:hAnsi="Trebuchet MS" w:cs="Times New Roman"/>
          <w:i/>
          <w:sz w:val="24"/>
          <w:szCs w:val="24"/>
        </w:rPr>
        <w:t xml:space="preserve"> Să asigure resursele financiare necesare implementării optime a proiectului în </w:t>
      </w:r>
      <w:r w:rsidR="005A1BAE" w:rsidRPr="00FE3C5F">
        <w:rPr>
          <w:rFonts w:ascii="Trebuchet MS" w:hAnsi="Trebuchet MS" w:cs="Times New Roman"/>
          <w:i/>
          <w:sz w:val="24"/>
          <w:szCs w:val="24"/>
        </w:rPr>
        <w:t>condițiile</w:t>
      </w:r>
      <w:r w:rsidR="002F6292" w:rsidRPr="00FE3C5F">
        <w:rPr>
          <w:rFonts w:ascii="Trebuchet MS" w:hAnsi="Trebuchet MS" w:cs="Times New Roman"/>
          <w:i/>
          <w:sz w:val="24"/>
          <w:szCs w:val="24"/>
        </w:rPr>
        <w:t xml:space="preserve"> rambursării ulterioare a cheltuielilor eligibile din </w:t>
      </w:r>
      <w:r w:rsidR="00CA601F" w:rsidRPr="00FE3C5F">
        <w:rPr>
          <w:rFonts w:ascii="Trebuchet MS" w:hAnsi="Trebuchet MS" w:cs="Times New Roman"/>
          <w:i/>
          <w:sz w:val="24"/>
          <w:szCs w:val="24"/>
        </w:rPr>
        <w:t>fonduri</w:t>
      </w:r>
      <w:r w:rsidRPr="00FE3C5F">
        <w:rPr>
          <w:rFonts w:ascii="Trebuchet MS" w:hAnsi="Trebuchet MS" w:cs="Times New Roman"/>
          <w:i/>
          <w:sz w:val="24"/>
          <w:szCs w:val="24"/>
        </w:rPr>
        <w:t>le</w:t>
      </w:r>
      <w:r w:rsidR="00CA601F" w:rsidRPr="00FE3C5F">
        <w:rPr>
          <w:rFonts w:ascii="Trebuchet MS" w:hAnsi="Trebuchet MS" w:cs="Times New Roman"/>
          <w:i/>
          <w:sz w:val="24"/>
          <w:szCs w:val="24"/>
        </w:rPr>
        <w:t xml:space="preserve"> </w:t>
      </w:r>
      <w:r w:rsidRPr="00FE3C5F">
        <w:rPr>
          <w:rFonts w:ascii="Trebuchet MS" w:hAnsi="Trebuchet MS" w:cs="Times New Roman"/>
          <w:i/>
          <w:sz w:val="24"/>
          <w:szCs w:val="24"/>
        </w:rPr>
        <w:t>Uniunii</w:t>
      </w:r>
      <w:r w:rsidR="002F6292" w:rsidRPr="00FE3C5F">
        <w:rPr>
          <w:rFonts w:ascii="Trebuchet MS" w:hAnsi="Trebuchet MS" w:cs="Times New Roman"/>
          <w:i/>
          <w:sz w:val="24"/>
          <w:szCs w:val="24"/>
        </w:rPr>
        <w:t>,</w:t>
      </w:r>
    </w:p>
    <w:p w14:paraId="12B839DB" w14:textId="77777777" w:rsidR="00D61D10" w:rsidRPr="00FE3C5F" w:rsidRDefault="00D61D10" w:rsidP="00D61D10">
      <w:pPr>
        <w:pStyle w:val="Ghid2"/>
        <w:spacing w:before="0" w:line="276" w:lineRule="auto"/>
        <w:ind w:left="720"/>
        <w:jc w:val="both"/>
        <w:rPr>
          <w:rFonts w:ascii="Calibri" w:hAnsi="Calibri" w:cs="Arial"/>
          <w:i w:val="0"/>
          <w:sz w:val="22"/>
          <w:szCs w:val="22"/>
        </w:rPr>
      </w:pPr>
      <w:r w:rsidRPr="00FE3C5F">
        <w:rPr>
          <w:rFonts w:asciiTheme="minorHAnsi" w:hAnsiTheme="minorHAnsi"/>
          <w:sz w:val="22"/>
          <w:szCs w:val="22"/>
        </w:rPr>
        <w:fldChar w:fldCharType="begin">
          <w:ffData>
            <w:name w:val=""/>
            <w:enabled/>
            <w:calcOnExit w:val="0"/>
            <w:checkBox>
              <w:sizeAuto/>
              <w:default w:val="0"/>
            </w:checkBox>
          </w:ffData>
        </w:fldChar>
      </w:r>
      <w:r w:rsidRPr="00FE3C5F">
        <w:rPr>
          <w:rFonts w:asciiTheme="minorHAnsi" w:hAnsiTheme="minorHAnsi"/>
          <w:sz w:val="22"/>
          <w:szCs w:val="22"/>
        </w:rPr>
        <w:instrText xml:space="preserve"> FORMCHECKBOX </w:instrText>
      </w:r>
      <w:r w:rsidR="00000000">
        <w:rPr>
          <w:rFonts w:asciiTheme="minorHAnsi" w:hAnsiTheme="minorHAnsi"/>
          <w:sz w:val="22"/>
          <w:szCs w:val="22"/>
        </w:rPr>
      </w:r>
      <w:r w:rsidR="00000000">
        <w:rPr>
          <w:rFonts w:asciiTheme="minorHAnsi" w:hAnsiTheme="minorHAnsi"/>
          <w:sz w:val="22"/>
          <w:szCs w:val="22"/>
        </w:rPr>
        <w:fldChar w:fldCharType="separate"/>
      </w:r>
      <w:r w:rsidRPr="00FE3C5F">
        <w:rPr>
          <w:rFonts w:asciiTheme="minorHAnsi" w:hAnsiTheme="minorHAnsi"/>
          <w:sz w:val="22"/>
          <w:szCs w:val="22"/>
        </w:rPr>
        <w:fldChar w:fldCharType="end"/>
      </w:r>
      <w:r w:rsidRPr="00FE3C5F">
        <w:rPr>
          <w:rFonts w:ascii="Trebuchet MS" w:hAnsi="Trebuchet MS"/>
          <w:iCs/>
          <w:szCs w:val="24"/>
          <w:lang w:eastAsia="sk-SK"/>
        </w:rPr>
        <w:t xml:space="preserve"> </w:t>
      </w:r>
      <w:r w:rsidR="00EE24E5" w:rsidRPr="00FE3C5F">
        <w:rPr>
          <w:rFonts w:ascii="Trebuchet MS" w:hAnsi="Trebuchet MS"/>
          <w:iCs/>
          <w:szCs w:val="24"/>
          <w:lang w:eastAsia="sk-SK"/>
        </w:rPr>
        <w:t>S</w:t>
      </w:r>
      <w:r w:rsidRPr="00FE3C5F">
        <w:rPr>
          <w:rFonts w:ascii="Trebuchet MS" w:eastAsiaTheme="minorHAnsi" w:hAnsi="Trebuchet MS"/>
          <w:szCs w:val="24"/>
        </w:rPr>
        <w:t xml:space="preserve">ă asigure folosința echipamentelor </w:t>
      </w:r>
      <w:proofErr w:type="spellStart"/>
      <w:r w:rsidRPr="00FE3C5F">
        <w:rPr>
          <w:rFonts w:ascii="Trebuchet MS" w:eastAsiaTheme="minorHAnsi" w:hAnsi="Trebuchet MS"/>
          <w:szCs w:val="24"/>
        </w:rPr>
        <w:t>şi</w:t>
      </w:r>
      <w:proofErr w:type="spellEnd"/>
      <w:r w:rsidRPr="00FE3C5F">
        <w:rPr>
          <w:rFonts w:ascii="Trebuchet MS" w:eastAsiaTheme="minorHAnsi" w:hAnsi="Trebuchet MS"/>
          <w:szCs w:val="24"/>
        </w:rPr>
        <w:t xml:space="preserve"> bunurilor </w:t>
      </w:r>
      <w:r w:rsidR="005A1BAE" w:rsidRPr="00FE3C5F">
        <w:rPr>
          <w:rFonts w:ascii="Trebuchet MS" w:eastAsiaTheme="minorHAnsi" w:hAnsi="Trebuchet MS"/>
          <w:szCs w:val="24"/>
        </w:rPr>
        <w:t>achiziționate</w:t>
      </w:r>
      <w:r w:rsidRPr="00FE3C5F">
        <w:rPr>
          <w:rFonts w:ascii="Trebuchet MS" w:eastAsiaTheme="minorHAnsi" w:hAnsi="Trebuchet MS"/>
          <w:szCs w:val="24"/>
        </w:rPr>
        <w:t xml:space="preserve"> prin proiect, împreună cu partenerii, după caz, pentru scopul declarat în proiect</w:t>
      </w:r>
    </w:p>
    <w:p w14:paraId="40904F50" w14:textId="77777777" w:rsidR="00694857" w:rsidRPr="00FE3C5F" w:rsidRDefault="00D61D10">
      <w:pPr>
        <w:pStyle w:val="ListParagraph"/>
        <w:spacing w:after="0" w:line="240" w:lineRule="auto"/>
        <w:jc w:val="both"/>
        <w:rPr>
          <w:rFonts w:ascii="Trebuchet MS" w:hAnsi="Trebuchet MS" w:cs="Times New Roman"/>
          <w:i/>
          <w:sz w:val="24"/>
          <w:szCs w:val="24"/>
        </w:rPr>
      </w:pPr>
      <w:r w:rsidRPr="00FE3C5F">
        <w:fldChar w:fldCharType="begin">
          <w:ffData>
            <w:name w:val=""/>
            <w:enabled/>
            <w:calcOnExit w:val="0"/>
            <w:checkBox>
              <w:sizeAuto/>
              <w:default w:val="0"/>
            </w:checkBox>
          </w:ffData>
        </w:fldChar>
      </w:r>
      <w:r w:rsidRPr="00FE3C5F">
        <w:instrText xml:space="preserve"> FORMCHECKBOX </w:instrText>
      </w:r>
      <w:r w:rsidR="00000000">
        <w:fldChar w:fldCharType="separate"/>
      </w:r>
      <w:r w:rsidRPr="00FE3C5F">
        <w:fldChar w:fldCharType="end"/>
      </w:r>
      <w:bookmarkStart w:id="23" w:name="__Fieldmark__14457_1580758020"/>
      <w:bookmarkEnd w:id="23"/>
      <w:r w:rsidR="002F6292" w:rsidRPr="00FE3C5F">
        <w:rPr>
          <w:rFonts w:ascii="Trebuchet MS" w:hAnsi="Trebuchet MS" w:cs="Times New Roman"/>
          <w:i/>
          <w:iCs/>
          <w:sz w:val="24"/>
          <w:szCs w:val="24"/>
          <w:lang w:eastAsia="sk-SK"/>
        </w:rPr>
        <w:t xml:space="preserve"> </w:t>
      </w:r>
      <w:r w:rsidR="002F6292" w:rsidRPr="00FE3C5F">
        <w:rPr>
          <w:rFonts w:ascii="Trebuchet MS" w:hAnsi="Trebuchet MS" w:cs="Times New Roman"/>
          <w:i/>
          <w:sz w:val="24"/>
          <w:szCs w:val="24"/>
        </w:rPr>
        <w:t xml:space="preserve">Să asigure </w:t>
      </w:r>
      <w:r w:rsidRPr="00FE3C5F">
        <w:rPr>
          <w:rFonts w:ascii="Trebuchet MS" w:hAnsi="Trebuchet MS" w:cs="Times New Roman"/>
          <w:i/>
          <w:sz w:val="24"/>
          <w:szCs w:val="24"/>
        </w:rPr>
        <w:t xml:space="preserve">cheltuielile de funcționare și întreținere aferente proiectului care includ investiții în infrastructură sau investiții productive, în vederea asigurării sustenabilității financiare a acestora </w:t>
      </w:r>
      <w:r w:rsidRPr="00FE3C5F">
        <w:rPr>
          <w:rFonts w:ascii="Trebuchet MS" w:hAnsi="Trebuchet MS" w:cs="Times New Roman"/>
        </w:rPr>
        <w:t>(pentru investiții din FEDR/FC</w:t>
      </w:r>
      <w:r w:rsidRPr="00FE3C5F">
        <w:rPr>
          <w:rFonts w:ascii="Trebuchet MS" w:hAnsi="Trebuchet MS" w:cs="Times New Roman"/>
          <w:b/>
          <w:i/>
          <w:sz w:val="20"/>
          <w:szCs w:val="24"/>
        </w:rPr>
        <w:t>)</w:t>
      </w:r>
    </w:p>
    <w:p w14:paraId="7B3F9836" w14:textId="77777777" w:rsidR="00694857" w:rsidRPr="00FE3C5F" w:rsidRDefault="00D61D10">
      <w:pPr>
        <w:pStyle w:val="ListParagraph"/>
        <w:spacing w:after="0" w:line="240" w:lineRule="auto"/>
        <w:jc w:val="both"/>
        <w:rPr>
          <w:rFonts w:ascii="Trebuchet MS" w:hAnsi="Trebuchet MS" w:cs="Times New Roman"/>
          <w:i/>
          <w:sz w:val="24"/>
          <w:szCs w:val="24"/>
        </w:rPr>
      </w:pPr>
      <w:r w:rsidRPr="00FE3C5F">
        <w:fldChar w:fldCharType="begin">
          <w:ffData>
            <w:name w:val=""/>
            <w:enabled/>
            <w:calcOnExit w:val="0"/>
            <w:checkBox>
              <w:sizeAuto/>
              <w:default w:val="0"/>
            </w:checkBox>
          </w:ffData>
        </w:fldChar>
      </w:r>
      <w:r w:rsidRPr="00FE3C5F">
        <w:instrText xml:space="preserve"> FORMCHECKBOX </w:instrText>
      </w:r>
      <w:r w:rsidR="00000000">
        <w:fldChar w:fldCharType="separate"/>
      </w:r>
      <w:r w:rsidRPr="00FE3C5F">
        <w:fldChar w:fldCharType="end"/>
      </w:r>
      <w:bookmarkStart w:id="24" w:name="__Fieldmark__14458_1580758020"/>
      <w:bookmarkEnd w:id="24"/>
      <w:r w:rsidR="002F6292" w:rsidRPr="00FE3C5F">
        <w:rPr>
          <w:rFonts w:ascii="Trebuchet MS" w:hAnsi="Trebuchet MS" w:cs="Times New Roman"/>
          <w:i/>
          <w:iCs/>
          <w:sz w:val="24"/>
          <w:szCs w:val="24"/>
          <w:lang w:eastAsia="sk-SK"/>
        </w:rPr>
        <w:t xml:space="preserve"> </w:t>
      </w:r>
      <w:r w:rsidR="002F6292" w:rsidRPr="00FE3C5F">
        <w:rPr>
          <w:rFonts w:ascii="Trebuchet MS" w:hAnsi="Trebuchet MS" w:cs="Times New Roman"/>
          <w:i/>
          <w:sz w:val="24"/>
          <w:szCs w:val="24"/>
        </w:rPr>
        <w:t xml:space="preserve">Să prezinte, la momentul contractării, la cererea AM/OI, toate documentele necesare pentru a dovedi îndeplinirea </w:t>
      </w:r>
      <w:r w:rsidR="00BE5757" w:rsidRPr="00FE3C5F">
        <w:rPr>
          <w:rFonts w:ascii="Trebuchet MS" w:hAnsi="Trebuchet MS" w:cs="Times New Roman"/>
          <w:i/>
          <w:sz w:val="24"/>
          <w:szCs w:val="24"/>
        </w:rPr>
        <w:t xml:space="preserve">condițiilor </w:t>
      </w:r>
      <w:r w:rsidR="002F6292" w:rsidRPr="00FE3C5F">
        <w:rPr>
          <w:rFonts w:ascii="Trebuchet MS" w:hAnsi="Trebuchet MS" w:cs="Times New Roman"/>
          <w:i/>
          <w:sz w:val="24"/>
          <w:szCs w:val="24"/>
        </w:rPr>
        <w:t>de eligibilitate</w:t>
      </w:r>
    </w:p>
    <w:p w14:paraId="51BF3BE3" w14:textId="77777777" w:rsidR="00ED03BA" w:rsidRPr="00FE3C5F" w:rsidRDefault="00ED03BA" w:rsidP="00ED03BA">
      <w:pPr>
        <w:suppressAutoHyphens w:val="0"/>
        <w:autoSpaceDE w:val="0"/>
        <w:autoSpaceDN w:val="0"/>
        <w:adjustRightInd w:val="0"/>
        <w:spacing w:after="0" w:line="240" w:lineRule="auto"/>
        <w:ind w:left="720"/>
        <w:jc w:val="both"/>
        <w:rPr>
          <w:rFonts w:ascii="Calibri" w:hAnsi="Calibri"/>
          <w:sz w:val="20"/>
          <w:szCs w:val="20"/>
        </w:rPr>
      </w:pPr>
      <w:r w:rsidRPr="00FE3C5F">
        <w:fldChar w:fldCharType="begin">
          <w:ffData>
            <w:name w:val=""/>
            <w:enabled/>
            <w:calcOnExit w:val="0"/>
            <w:checkBox>
              <w:sizeAuto/>
              <w:default w:val="0"/>
            </w:checkBox>
          </w:ffData>
        </w:fldChar>
      </w:r>
      <w:r w:rsidRPr="00FE3C5F">
        <w:instrText xml:space="preserve"> FORMCHECKBOX </w:instrText>
      </w:r>
      <w:r w:rsidR="00000000">
        <w:fldChar w:fldCharType="separate"/>
      </w:r>
      <w:r w:rsidRPr="00FE3C5F">
        <w:fldChar w:fldCharType="end"/>
      </w:r>
      <w:r w:rsidRPr="00FE3C5F">
        <w:rPr>
          <w:rFonts w:ascii="Trebuchet MS" w:hAnsi="Trebuchet MS"/>
          <w:sz w:val="24"/>
          <w:szCs w:val="24"/>
        </w:rPr>
        <w:t xml:space="preserve"> </w:t>
      </w:r>
      <w:r w:rsidR="00517B96" w:rsidRPr="00FE3C5F">
        <w:rPr>
          <w:rFonts w:ascii="Trebuchet MS" w:hAnsi="Trebuchet MS" w:cs="Times New Roman"/>
          <w:i/>
          <w:sz w:val="24"/>
          <w:szCs w:val="24"/>
        </w:rPr>
        <w:t>Î</w:t>
      </w:r>
      <w:r w:rsidRPr="00FE3C5F">
        <w:rPr>
          <w:rFonts w:ascii="Trebuchet MS" w:hAnsi="Trebuchet MS" w:cs="Times New Roman"/>
          <w:i/>
          <w:sz w:val="24"/>
          <w:szCs w:val="24"/>
        </w:rPr>
        <w:t xml:space="preserve">n cazul în care au fost demarate </w:t>
      </w:r>
      <w:r w:rsidR="005A1BAE" w:rsidRPr="00FE3C5F">
        <w:rPr>
          <w:rFonts w:ascii="Trebuchet MS" w:hAnsi="Trebuchet MS" w:cs="Times New Roman"/>
          <w:i/>
          <w:sz w:val="24"/>
          <w:szCs w:val="24"/>
        </w:rPr>
        <w:t>activități</w:t>
      </w:r>
      <w:r w:rsidRPr="00FE3C5F">
        <w:rPr>
          <w:rFonts w:ascii="Trebuchet MS" w:hAnsi="Trebuchet MS" w:cs="Times New Roman"/>
          <w:i/>
          <w:sz w:val="24"/>
          <w:szCs w:val="24"/>
        </w:rPr>
        <w:t xml:space="preserve"> înainte de depunerea proiectului, eventualele proceduri de </w:t>
      </w:r>
      <w:r w:rsidR="005A1BAE" w:rsidRPr="00FE3C5F">
        <w:rPr>
          <w:rFonts w:ascii="Trebuchet MS" w:hAnsi="Trebuchet MS" w:cs="Times New Roman"/>
          <w:i/>
          <w:sz w:val="24"/>
          <w:szCs w:val="24"/>
        </w:rPr>
        <w:t>achiziții</w:t>
      </w:r>
      <w:r w:rsidRPr="00FE3C5F">
        <w:rPr>
          <w:rFonts w:ascii="Trebuchet MS" w:hAnsi="Trebuchet MS" w:cs="Times New Roman"/>
          <w:i/>
          <w:sz w:val="24"/>
          <w:szCs w:val="24"/>
        </w:rPr>
        <w:t xml:space="preserve"> publice aferente acestor </w:t>
      </w:r>
      <w:r w:rsidR="005A1BAE" w:rsidRPr="00FE3C5F">
        <w:rPr>
          <w:rFonts w:ascii="Trebuchet MS" w:hAnsi="Trebuchet MS" w:cs="Times New Roman"/>
          <w:i/>
          <w:sz w:val="24"/>
          <w:szCs w:val="24"/>
        </w:rPr>
        <w:t>activități</w:t>
      </w:r>
      <w:r w:rsidRPr="00FE3C5F">
        <w:rPr>
          <w:rFonts w:ascii="Trebuchet MS" w:hAnsi="Trebuchet MS" w:cs="Times New Roman"/>
          <w:i/>
          <w:sz w:val="24"/>
          <w:szCs w:val="24"/>
        </w:rPr>
        <w:t xml:space="preserve"> au respectat </w:t>
      </w:r>
      <w:r w:rsidR="005A1BAE" w:rsidRPr="00FE3C5F">
        <w:rPr>
          <w:rFonts w:ascii="Trebuchet MS" w:hAnsi="Trebuchet MS" w:cs="Times New Roman"/>
          <w:i/>
          <w:sz w:val="24"/>
          <w:szCs w:val="24"/>
        </w:rPr>
        <w:t>legislația</w:t>
      </w:r>
      <w:r w:rsidRPr="00FE3C5F">
        <w:rPr>
          <w:rFonts w:ascii="Trebuchet MS" w:hAnsi="Trebuchet MS" w:cs="Times New Roman"/>
          <w:i/>
          <w:sz w:val="24"/>
          <w:szCs w:val="24"/>
        </w:rPr>
        <w:t xml:space="preserve"> privind </w:t>
      </w:r>
      <w:r w:rsidR="005A1BAE" w:rsidRPr="00FE3C5F">
        <w:rPr>
          <w:rFonts w:ascii="Trebuchet MS" w:hAnsi="Trebuchet MS" w:cs="Times New Roman"/>
          <w:i/>
          <w:sz w:val="24"/>
          <w:szCs w:val="24"/>
        </w:rPr>
        <w:t>achizițiile</w:t>
      </w:r>
      <w:r w:rsidRPr="00FE3C5F">
        <w:rPr>
          <w:rFonts w:ascii="Trebuchet MS" w:hAnsi="Trebuchet MS" w:cs="Times New Roman"/>
          <w:i/>
          <w:sz w:val="24"/>
          <w:szCs w:val="24"/>
        </w:rPr>
        <w:t xml:space="preserve"> publice</w:t>
      </w:r>
    </w:p>
    <w:bookmarkStart w:id="25" w:name="__Fieldmark__14459_1580758020"/>
    <w:bookmarkEnd w:id="25"/>
    <w:p w14:paraId="30695F70" w14:textId="77777777" w:rsidR="00694857" w:rsidRPr="00FE3C5F" w:rsidRDefault="00D61D10">
      <w:pPr>
        <w:pStyle w:val="ListParagraph"/>
        <w:spacing w:after="0" w:line="240" w:lineRule="auto"/>
        <w:jc w:val="both"/>
        <w:rPr>
          <w:rFonts w:ascii="Trebuchet MS" w:hAnsi="Trebuchet MS" w:cs="Times New Roman"/>
          <w:i/>
          <w:sz w:val="24"/>
          <w:szCs w:val="24"/>
        </w:rPr>
      </w:pPr>
      <w:r w:rsidRPr="00FE3C5F">
        <w:fldChar w:fldCharType="begin">
          <w:ffData>
            <w:name w:val=""/>
            <w:enabled/>
            <w:calcOnExit w:val="0"/>
            <w:checkBox>
              <w:sizeAuto/>
              <w:default w:val="0"/>
            </w:checkBox>
          </w:ffData>
        </w:fldChar>
      </w:r>
      <w:r w:rsidRPr="00FE3C5F">
        <w:instrText xml:space="preserve"> FORMCHECKBOX </w:instrText>
      </w:r>
      <w:r w:rsidR="00000000">
        <w:fldChar w:fldCharType="separate"/>
      </w:r>
      <w:r w:rsidRPr="00FE3C5F">
        <w:fldChar w:fldCharType="end"/>
      </w:r>
      <w:bookmarkStart w:id="26" w:name="__Fieldmark__14460_1580758020"/>
      <w:bookmarkEnd w:id="26"/>
      <w:r w:rsidR="002F6292" w:rsidRPr="00FE3C5F">
        <w:rPr>
          <w:rFonts w:ascii="Trebuchet MS" w:hAnsi="Trebuchet MS" w:cs="Times New Roman"/>
          <w:i/>
          <w:iCs/>
          <w:sz w:val="24"/>
          <w:szCs w:val="24"/>
          <w:lang w:eastAsia="sk-SK"/>
        </w:rPr>
        <w:t xml:space="preserve"> </w:t>
      </w:r>
      <w:r w:rsidR="002F6292" w:rsidRPr="00FE3C5F">
        <w:rPr>
          <w:rFonts w:ascii="Trebuchet MS" w:hAnsi="Trebuchet MS" w:cs="Times New Roman"/>
          <w:i/>
          <w:sz w:val="24"/>
          <w:szCs w:val="24"/>
        </w:rPr>
        <w:t>În cazul obținerii finanțării</w:t>
      </w:r>
      <w:r w:rsidR="00E43337" w:rsidRPr="00FE3C5F">
        <w:rPr>
          <w:rFonts w:ascii="Trebuchet MS" w:hAnsi="Trebuchet MS" w:cs="Times New Roman"/>
          <w:i/>
          <w:sz w:val="24"/>
          <w:szCs w:val="24"/>
        </w:rPr>
        <w:t>,</w:t>
      </w:r>
      <w:r w:rsidR="002F6292" w:rsidRPr="00FE3C5F">
        <w:rPr>
          <w:rFonts w:ascii="Trebuchet MS" w:hAnsi="Trebuchet MS" w:cs="Times New Roman"/>
          <w:i/>
          <w:sz w:val="24"/>
          <w:szCs w:val="24"/>
        </w:rPr>
        <w:t xml:space="preserve"> să respecte toate cerințele privind </w:t>
      </w:r>
      <w:r w:rsidRPr="00FE3C5F">
        <w:rPr>
          <w:rFonts w:ascii="Trebuchet MS" w:hAnsi="Trebuchet MS" w:cs="Times New Roman"/>
          <w:i/>
          <w:sz w:val="24"/>
          <w:szCs w:val="24"/>
        </w:rPr>
        <w:t xml:space="preserve">caracterul durabil </w:t>
      </w:r>
      <w:r w:rsidR="00E43337" w:rsidRPr="00FE3C5F">
        <w:rPr>
          <w:rFonts w:ascii="Trebuchet MS" w:hAnsi="Trebuchet MS" w:cs="Times New Roman"/>
          <w:i/>
          <w:sz w:val="24"/>
          <w:szCs w:val="24"/>
        </w:rPr>
        <w:t xml:space="preserve"> </w:t>
      </w:r>
      <w:r w:rsidR="0075429B" w:rsidRPr="00FE3C5F">
        <w:rPr>
          <w:rFonts w:ascii="Trebuchet MS" w:hAnsi="Trebuchet MS" w:cs="Times New Roman"/>
          <w:i/>
          <w:sz w:val="24"/>
          <w:szCs w:val="24"/>
        </w:rPr>
        <w:t xml:space="preserve">al </w:t>
      </w:r>
      <w:r w:rsidR="002F6292" w:rsidRPr="00FE3C5F">
        <w:rPr>
          <w:rFonts w:ascii="Trebuchet MS" w:hAnsi="Trebuchet MS" w:cs="Times New Roman"/>
          <w:i/>
          <w:sz w:val="24"/>
          <w:szCs w:val="24"/>
        </w:rPr>
        <w:t>proiectului, așa cum sunt specificate în Ghidul Solicitantului</w:t>
      </w:r>
      <w:r w:rsidRPr="00FE3C5F">
        <w:rPr>
          <w:rFonts w:ascii="Trebuchet MS" w:hAnsi="Trebuchet MS" w:cs="Times New Roman"/>
          <w:i/>
          <w:sz w:val="24"/>
          <w:szCs w:val="24"/>
        </w:rPr>
        <w:t xml:space="preserve"> cu în conformitate cu prevederile art. 65 din Regulamentul (UE) 1060/2021  </w:t>
      </w:r>
    </w:p>
    <w:p w14:paraId="557F1BB6" w14:textId="77777777" w:rsidR="00D61D10" w:rsidRPr="00FE3C5F" w:rsidRDefault="00D61D10" w:rsidP="00D61D10">
      <w:pPr>
        <w:pStyle w:val="ListParagraph"/>
        <w:spacing w:after="0" w:line="240" w:lineRule="auto"/>
        <w:jc w:val="both"/>
        <w:rPr>
          <w:rFonts w:ascii="Trebuchet MS" w:hAnsi="Trebuchet MS" w:cs="Times New Roman"/>
          <w:i/>
          <w:sz w:val="24"/>
          <w:szCs w:val="24"/>
        </w:rPr>
      </w:pPr>
      <w:r w:rsidRPr="00FE3C5F">
        <w:fldChar w:fldCharType="begin">
          <w:ffData>
            <w:name w:val=""/>
            <w:enabled/>
            <w:calcOnExit w:val="0"/>
            <w:checkBox>
              <w:sizeAuto/>
              <w:default w:val="0"/>
            </w:checkBox>
          </w:ffData>
        </w:fldChar>
      </w:r>
      <w:r w:rsidRPr="00FE3C5F">
        <w:instrText xml:space="preserve"> FORMCHECKBOX </w:instrText>
      </w:r>
      <w:r w:rsidR="00000000">
        <w:fldChar w:fldCharType="separate"/>
      </w:r>
      <w:r w:rsidRPr="00FE3C5F">
        <w:fldChar w:fldCharType="end"/>
      </w:r>
      <w:bookmarkStart w:id="27" w:name="__Fieldmark__14461_1580758020"/>
      <w:bookmarkEnd w:id="27"/>
      <w:r w:rsidR="002F6292" w:rsidRPr="00FE3C5F">
        <w:rPr>
          <w:rFonts w:ascii="Trebuchet MS" w:hAnsi="Trebuchet MS" w:cs="Times New Roman"/>
          <w:i/>
          <w:iCs/>
          <w:sz w:val="24"/>
          <w:szCs w:val="24"/>
          <w:lang w:eastAsia="sk-SK"/>
        </w:rPr>
        <w:t xml:space="preserve"> </w:t>
      </w:r>
      <w:r w:rsidR="002F6292" w:rsidRPr="00FE3C5F">
        <w:rPr>
          <w:rFonts w:ascii="Trebuchet MS" w:hAnsi="Trebuchet MS" w:cs="Times New Roman"/>
          <w:i/>
          <w:sz w:val="24"/>
          <w:szCs w:val="24"/>
        </w:rPr>
        <w:t xml:space="preserve">Să respecte, pe durata pregătirii </w:t>
      </w:r>
      <w:proofErr w:type="spellStart"/>
      <w:r w:rsidR="002F6292" w:rsidRPr="00FE3C5F">
        <w:rPr>
          <w:rFonts w:ascii="Trebuchet MS" w:hAnsi="Trebuchet MS" w:cs="Times New Roman"/>
          <w:i/>
          <w:sz w:val="24"/>
          <w:szCs w:val="24"/>
        </w:rPr>
        <w:t>şi</w:t>
      </w:r>
      <w:proofErr w:type="spellEnd"/>
      <w:r w:rsidR="002F6292" w:rsidRPr="00FE3C5F">
        <w:rPr>
          <w:rFonts w:ascii="Trebuchet MS" w:hAnsi="Trebuchet MS" w:cs="Times New Roman"/>
          <w:i/>
          <w:sz w:val="24"/>
          <w:szCs w:val="24"/>
        </w:rPr>
        <w:t xml:space="preserve"> implementării proiectului, prevederile </w:t>
      </w:r>
      <w:r w:rsidR="005A1BAE" w:rsidRPr="00FE3C5F">
        <w:rPr>
          <w:rFonts w:ascii="Trebuchet MS" w:hAnsi="Trebuchet MS" w:cs="Times New Roman"/>
          <w:i/>
          <w:sz w:val="24"/>
          <w:szCs w:val="24"/>
        </w:rPr>
        <w:t>legislației</w:t>
      </w:r>
      <w:r w:rsidR="002F6292" w:rsidRPr="00FE3C5F">
        <w:rPr>
          <w:rFonts w:ascii="Trebuchet MS" w:hAnsi="Trebuchet MS" w:cs="Times New Roman"/>
          <w:i/>
          <w:sz w:val="24"/>
          <w:szCs w:val="24"/>
        </w:rPr>
        <w:t xml:space="preserve"> </w:t>
      </w:r>
      <w:r w:rsidR="00E43337" w:rsidRPr="00FE3C5F">
        <w:rPr>
          <w:rFonts w:ascii="Trebuchet MS" w:hAnsi="Trebuchet MS" w:cs="Times New Roman"/>
          <w:i/>
          <w:sz w:val="24"/>
          <w:szCs w:val="24"/>
        </w:rPr>
        <w:t xml:space="preserve">europene </w:t>
      </w:r>
      <w:proofErr w:type="spellStart"/>
      <w:r w:rsidR="002F6292" w:rsidRPr="00FE3C5F">
        <w:rPr>
          <w:rFonts w:ascii="Trebuchet MS" w:hAnsi="Trebuchet MS" w:cs="Times New Roman"/>
          <w:i/>
          <w:sz w:val="24"/>
          <w:szCs w:val="24"/>
        </w:rPr>
        <w:t>şi</w:t>
      </w:r>
      <w:proofErr w:type="spellEnd"/>
      <w:r w:rsidR="002F6292" w:rsidRPr="00FE3C5F">
        <w:rPr>
          <w:rFonts w:ascii="Trebuchet MS" w:hAnsi="Trebuchet MS" w:cs="Times New Roman"/>
          <w:i/>
          <w:sz w:val="24"/>
          <w:szCs w:val="24"/>
        </w:rPr>
        <w:t xml:space="preserve"> </w:t>
      </w:r>
      <w:r w:rsidR="005A1BAE" w:rsidRPr="00FE3C5F">
        <w:rPr>
          <w:rFonts w:ascii="Trebuchet MS" w:hAnsi="Trebuchet MS" w:cs="Times New Roman"/>
          <w:i/>
          <w:sz w:val="24"/>
          <w:szCs w:val="24"/>
        </w:rPr>
        <w:t>naționale</w:t>
      </w:r>
      <w:r w:rsidR="002F6292" w:rsidRPr="00FE3C5F">
        <w:rPr>
          <w:rFonts w:ascii="Trebuchet MS" w:hAnsi="Trebuchet MS" w:cs="Times New Roman"/>
          <w:i/>
          <w:sz w:val="24"/>
          <w:szCs w:val="24"/>
        </w:rPr>
        <w:t xml:space="preserve"> în domeniul dezvoltării durabile, </w:t>
      </w:r>
      <w:r w:rsidR="005A1BAE" w:rsidRPr="00FE3C5F">
        <w:rPr>
          <w:rFonts w:ascii="Trebuchet MS" w:hAnsi="Trebuchet MS" w:cs="Times New Roman"/>
          <w:i/>
          <w:sz w:val="24"/>
          <w:szCs w:val="24"/>
        </w:rPr>
        <w:t>inclusiv</w:t>
      </w:r>
      <w:r w:rsidR="002F6292" w:rsidRPr="00FE3C5F">
        <w:rPr>
          <w:rFonts w:ascii="Trebuchet MS" w:hAnsi="Trebuchet MS" w:cs="Times New Roman"/>
          <w:i/>
          <w:sz w:val="24"/>
          <w:szCs w:val="24"/>
        </w:rPr>
        <w:t xml:space="preserve"> DNSH, </w:t>
      </w:r>
      <w:r w:rsidRPr="00FE3C5F">
        <w:rPr>
          <w:rFonts w:ascii="Trebuchet MS" w:hAnsi="Trebuchet MS" w:cs="Times New Roman"/>
          <w:i/>
          <w:sz w:val="24"/>
          <w:szCs w:val="24"/>
        </w:rPr>
        <w:t xml:space="preserve">imunizarea la </w:t>
      </w:r>
      <w:r w:rsidRPr="00FE3C5F">
        <w:rPr>
          <w:rFonts w:ascii="Trebuchet MS" w:hAnsi="Trebuchet MS" w:cs="Times New Roman"/>
          <w:i/>
          <w:sz w:val="24"/>
          <w:szCs w:val="24"/>
        </w:rPr>
        <w:lastRenderedPageBreak/>
        <w:t xml:space="preserve">schimbări climatice, </w:t>
      </w:r>
      <w:r w:rsidR="005A1BAE" w:rsidRPr="00FE3C5F">
        <w:rPr>
          <w:rFonts w:ascii="Trebuchet MS" w:hAnsi="Trebuchet MS" w:cs="Times New Roman"/>
          <w:i/>
          <w:sz w:val="24"/>
          <w:szCs w:val="24"/>
        </w:rPr>
        <w:t>egalității</w:t>
      </w:r>
      <w:r w:rsidRPr="00FE3C5F">
        <w:rPr>
          <w:rFonts w:ascii="Trebuchet MS" w:hAnsi="Trebuchet MS" w:cs="Times New Roman"/>
          <w:i/>
          <w:sz w:val="24"/>
          <w:szCs w:val="24"/>
        </w:rPr>
        <w:t xml:space="preserve"> de </w:t>
      </w:r>
      <w:r w:rsidR="005A1BAE" w:rsidRPr="00FE3C5F">
        <w:rPr>
          <w:rFonts w:ascii="Trebuchet MS" w:hAnsi="Trebuchet MS" w:cs="Times New Roman"/>
          <w:i/>
          <w:sz w:val="24"/>
          <w:szCs w:val="24"/>
        </w:rPr>
        <w:t>șanse</w:t>
      </w:r>
      <w:r w:rsidRPr="00FE3C5F">
        <w:rPr>
          <w:rFonts w:ascii="Trebuchet MS" w:hAnsi="Trebuchet MS" w:cs="Times New Roman"/>
          <w:i/>
          <w:sz w:val="24"/>
          <w:szCs w:val="24"/>
        </w:rPr>
        <w:t xml:space="preserve">, </w:t>
      </w:r>
      <w:proofErr w:type="spellStart"/>
      <w:r w:rsidRPr="00FE3C5F">
        <w:rPr>
          <w:rFonts w:ascii="Trebuchet MS" w:hAnsi="Trebuchet MS" w:cs="Times New Roman"/>
          <w:i/>
          <w:sz w:val="24"/>
          <w:szCs w:val="24"/>
        </w:rPr>
        <w:t>şi</w:t>
      </w:r>
      <w:proofErr w:type="spellEnd"/>
      <w:r w:rsidRPr="00FE3C5F">
        <w:rPr>
          <w:rFonts w:ascii="Trebuchet MS" w:hAnsi="Trebuchet MS" w:cs="Times New Roman"/>
          <w:i/>
          <w:sz w:val="24"/>
          <w:szCs w:val="24"/>
        </w:rPr>
        <w:t xml:space="preserve"> nediscriminării, </w:t>
      </w:r>
      <w:r w:rsidR="005A1BAE" w:rsidRPr="00FE3C5F">
        <w:rPr>
          <w:rFonts w:ascii="Trebuchet MS" w:hAnsi="Trebuchet MS" w:cs="Times New Roman"/>
          <w:i/>
          <w:sz w:val="24"/>
          <w:szCs w:val="24"/>
        </w:rPr>
        <w:t>egalității</w:t>
      </w:r>
      <w:r w:rsidRPr="00FE3C5F">
        <w:rPr>
          <w:rFonts w:ascii="Trebuchet MS" w:hAnsi="Trebuchet MS" w:cs="Times New Roman"/>
          <w:i/>
          <w:sz w:val="24"/>
          <w:szCs w:val="24"/>
        </w:rPr>
        <w:t xml:space="preserve"> de gen, GDPR, Carta drepturilor fundamentale a Uniunii Europene, </w:t>
      </w:r>
      <w:r w:rsidR="00E30336" w:rsidRPr="00FE3C5F">
        <w:rPr>
          <w:rFonts w:ascii="Trebuchet MS" w:hAnsi="Trebuchet MS" w:cs="Times New Roman"/>
          <w:i/>
          <w:sz w:val="24"/>
          <w:szCs w:val="24"/>
        </w:rPr>
        <w:t xml:space="preserve">Convenția ONU privind Drepturile Persoanelor cu Handicap, </w:t>
      </w:r>
      <w:r w:rsidRPr="00FE3C5F">
        <w:rPr>
          <w:rFonts w:ascii="Trebuchet MS" w:hAnsi="Trebuchet MS" w:cs="Times New Roman"/>
          <w:i/>
          <w:sz w:val="24"/>
          <w:szCs w:val="24"/>
        </w:rPr>
        <w:t xml:space="preserve">ajutorului de stat și/sau </w:t>
      </w:r>
      <w:proofErr w:type="spellStart"/>
      <w:r w:rsidRPr="00FE3C5F">
        <w:rPr>
          <w:rFonts w:ascii="Trebuchet MS" w:hAnsi="Trebuchet MS" w:cs="Times New Roman"/>
          <w:i/>
          <w:sz w:val="24"/>
          <w:szCs w:val="24"/>
        </w:rPr>
        <w:t>minimis</w:t>
      </w:r>
      <w:proofErr w:type="spellEnd"/>
      <w:r w:rsidRPr="00FE3C5F">
        <w:rPr>
          <w:rFonts w:ascii="Trebuchet MS" w:hAnsi="Trebuchet MS" w:cs="Times New Roman"/>
          <w:i/>
          <w:sz w:val="24"/>
          <w:szCs w:val="24"/>
        </w:rPr>
        <w:t xml:space="preserve"> (acolo unde este cazul), precum și dreptul aplicabil al Uniunii din domeniul spălării banilor, al finanțării terorismului, al evitării obligațiilor fiscale, al fraudei fiscale sau al evaziunii fiscale</w:t>
      </w:r>
    </w:p>
    <w:p w14:paraId="0856EEA9" w14:textId="77777777" w:rsidR="00694857" w:rsidRPr="00FE3C5F" w:rsidRDefault="00D61D10">
      <w:pPr>
        <w:pStyle w:val="ListParagraph"/>
        <w:spacing w:after="0" w:line="240" w:lineRule="auto"/>
        <w:jc w:val="both"/>
        <w:rPr>
          <w:rFonts w:ascii="Trebuchet MS" w:hAnsi="Trebuchet MS" w:cs="Times New Roman"/>
          <w:i/>
          <w:sz w:val="24"/>
          <w:szCs w:val="24"/>
        </w:rPr>
      </w:pPr>
      <w:r w:rsidRPr="00FE3C5F">
        <w:fldChar w:fldCharType="begin">
          <w:ffData>
            <w:name w:val=""/>
            <w:enabled/>
            <w:calcOnExit w:val="0"/>
            <w:checkBox>
              <w:sizeAuto/>
              <w:default w:val="0"/>
            </w:checkBox>
          </w:ffData>
        </w:fldChar>
      </w:r>
      <w:r w:rsidRPr="00FE3C5F">
        <w:instrText xml:space="preserve"> FORMCHECKBOX </w:instrText>
      </w:r>
      <w:r w:rsidR="00000000">
        <w:fldChar w:fldCharType="separate"/>
      </w:r>
      <w:r w:rsidRPr="00FE3C5F">
        <w:fldChar w:fldCharType="end"/>
      </w:r>
      <w:bookmarkStart w:id="28" w:name="__Fieldmark__14462_1580758020"/>
      <w:bookmarkEnd w:id="28"/>
      <w:r w:rsidR="002F6292" w:rsidRPr="00FE3C5F">
        <w:rPr>
          <w:rFonts w:ascii="Trebuchet MS" w:hAnsi="Trebuchet MS" w:cs="Times New Roman"/>
          <w:i/>
          <w:iCs/>
          <w:sz w:val="24"/>
          <w:szCs w:val="24"/>
          <w:lang w:eastAsia="sk-SK"/>
        </w:rPr>
        <w:t xml:space="preserve"> </w:t>
      </w:r>
      <w:r w:rsidR="002F6292" w:rsidRPr="00FE3C5F">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7500E0" w:rsidRPr="00B13A5A">
        <w:rPr>
          <w:rFonts w:ascii="Trebuchet MS" w:hAnsi="Trebuchet MS" w:cs="Times New Roman"/>
          <w:i/>
          <w:sz w:val="24"/>
          <w:szCs w:val="24"/>
        </w:rPr>
        <w:t>5</w:t>
      </w:r>
      <w:r w:rsidR="000441EF" w:rsidRPr="00B13A5A">
        <w:rPr>
          <w:rFonts w:ascii="Trebuchet MS" w:hAnsi="Trebuchet MS" w:cs="Times New Roman"/>
          <w:i/>
          <w:sz w:val="24"/>
          <w:szCs w:val="24"/>
        </w:rPr>
        <w:t xml:space="preserve"> zile </w:t>
      </w:r>
      <w:r w:rsidR="00637403" w:rsidRPr="00FE3C5F">
        <w:rPr>
          <w:rFonts w:ascii="Trebuchet MS" w:hAnsi="Trebuchet MS" w:cs="Times New Roman"/>
          <w:i/>
          <w:sz w:val="24"/>
          <w:szCs w:val="24"/>
        </w:rPr>
        <w:t xml:space="preserve"> </w:t>
      </w:r>
      <w:r w:rsidR="002F6292" w:rsidRPr="00FE3C5F">
        <w:rPr>
          <w:rFonts w:ascii="Trebuchet MS" w:hAnsi="Trebuchet MS" w:cs="Times New Roman"/>
          <w:i/>
          <w:sz w:val="24"/>
          <w:szCs w:val="24"/>
        </w:rPr>
        <w:t xml:space="preserve"> de la luarea la cunoștință a situației respective</w:t>
      </w:r>
    </w:p>
    <w:p w14:paraId="0A0E7F32" w14:textId="77777777" w:rsidR="00E30336" w:rsidRPr="00FE3C5F" w:rsidRDefault="00E30336" w:rsidP="00E30336">
      <w:pPr>
        <w:pStyle w:val="ListParagraph"/>
        <w:spacing w:after="0" w:line="240" w:lineRule="auto"/>
        <w:jc w:val="both"/>
        <w:rPr>
          <w:rFonts w:ascii="Trebuchet MS" w:hAnsi="Trebuchet MS" w:cs="Times New Roman"/>
          <w:i/>
          <w:sz w:val="24"/>
          <w:szCs w:val="24"/>
        </w:rPr>
      </w:pPr>
      <w:r w:rsidRPr="00FE3C5F">
        <w:fldChar w:fldCharType="begin">
          <w:ffData>
            <w:name w:val=""/>
            <w:enabled/>
            <w:calcOnExit w:val="0"/>
            <w:checkBox>
              <w:sizeAuto/>
              <w:default w:val="0"/>
            </w:checkBox>
          </w:ffData>
        </w:fldChar>
      </w:r>
      <w:r w:rsidRPr="00FE3C5F">
        <w:instrText xml:space="preserve"> FORMCHECKBOX </w:instrText>
      </w:r>
      <w:r w:rsidR="00000000">
        <w:fldChar w:fldCharType="separate"/>
      </w:r>
      <w:r w:rsidRPr="00FE3C5F">
        <w:fldChar w:fldCharType="end"/>
      </w:r>
      <w:r w:rsidRPr="00FE3C5F">
        <w:rPr>
          <w:rFonts w:ascii="Trebuchet MS" w:hAnsi="Trebuchet MS" w:cs="Times New Roman"/>
          <w:i/>
          <w:iCs/>
          <w:sz w:val="24"/>
          <w:szCs w:val="24"/>
          <w:lang w:eastAsia="sk-SK"/>
        </w:rPr>
        <w:t xml:space="preserve"> </w:t>
      </w:r>
      <w:r w:rsidRPr="00FE3C5F">
        <w:rPr>
          <w:rFonts w:ascii="Trebuchet MS" w:hAnsi="Trebuchet MS" w:cs="Times New Roman"/>
          <w:i/>
          <w:sz w:val="24"/>
          <w:szCs w:val="24"/>
        </w:rPr>
        <w:t xml:space="preserve">Să iau toate măsurile pentru respectarea regulilor privind </w:t>
      </w:r>
      <w:r w:rsidR="00517B96" w:rsidRPr="00FE3C5F">
        <w:rPr>
          <w:rFonts w:ascii="Trebuchet MS" w:hAnsi="Trebuchet MS" w:cs="Times New Roman"/>
          <w:i/>
          <w:sz w:val="24"/>
          <w:szCs w:val="24"/>
        </w:rPr>
        <w:t>evitarea</w:t>
      </w:r>
      <w:r w:rsidRPr="00FE3C5F">
        <w:rPr>
          <w:rFonts w:ascii="Trebuchet MS" w:hAnsi="Trebuchet MS" w:cs="Times New Roman"/>
          <w:i/>
          <w:sz w:val="24"/>
          <w:szCs w:val="24"/>
        </w:rPr>
        <w:t xml:space="preserve"> conflictului de interese, în conformitate cu reglementările europene și naționale în vigoare.</w:t>
      </w:r>
    </w:p>
    <w:p w14:paraId="693264AC" w14:textId="77777777" w:rsidR="00D309A0" w:rsidRPr="00FE3C5F" w:rsidRDefault="00D309A0" w:rsidP="00062D81">
      <w:pPr>
        <w:pStyle w:val="ListParagraph"/>
        <w:numPr>
          <w:ilvl w:val="0"/>
          <w:numId w:val="3"/>
        </w:numPr>
        <w:suppressAutoHyphens w:val="0"/>
        <w:spacing w:after="0"/>
        <w:ind w:left="782" w:right="64" w:hanging="357"/>
        <w:jc w:val="both"/>
        <w:rPr>
          <w:rFonts w:ascii="Trebuchet MS" w:hAnsi="Trebuchet MS"/>
          <w:sz w:val="24"/>
          <w:szCs w:val="24"/>
        </w:rPr>
      </w:pPr>
      <w:proofErr w:type="spellStart"/>
      <w:r w:rsidRPr="00FE3C5F">
        <w:rPr>
          <w:rFonts w:ascii="Trebuchet MS" w:hAnsi="Trebuchet MS"/>
          <w:b/>
          <w:bCs/>
          <w:sz w:val="24"/>
          <w:szCs w:val="24"/>
        </w:rPr>
        <w:t>Imi</w:t>
      </w:r>
      <w:proofErr w:type="spellEnd"/>
      <w:r w:rsidRPr="00FE3C5F">
        <w:rPr>
          <w:rFonts w:ascii="Trebuchet MS" w:hAnsi="Trebuchet MS"/>
          <w:b/>
          <w:bCs/>
          <w:sz w:val="24"/>
          <w:szCs w:val="24"/>
        </w:rPr>
        <w:t xml:space="preserve">  exprim acordul cu privire la utilizarea </w:t>
      </w:r>
      <w:proofErr w:type="spellStart"/>
      <w:r w:rsidRPr="00FE3C5F">
        <w:rPr>
          <w:rFonts w:ascii="Trebuchet MS" w:hAnsi="Trebuchet MS"/>
          <w:b/>
          <w:bCs/>
          <w:sz w:val="24"/>
          <w:szCs w:val="24"/>
        </w:rPr>
        <w:t>şi</w:t>
      </w:r>
      <w:proofErr w:type="spellEnd"/>
      <w:r w:rsidRPr="00FE3C5F">
        <w:rPr>
          <w:rFonts w:ascii="Trebuchet MS" w:hAnsi="Trebuchet MS"/>
          <w:b/>
          <w:bCs/>
          <w:sz w:val="24"/>
          <w:szCs w:val="24"/>
        </w:rPr>
        <w:t xml:space="preserve"> prelucrarea datelor cu caracter personal de către </w:t>
      </w:r>
      <w:r w:rsidR="00673026" w:rsidRPr="00FE3C5F">
        <w:rPr>
          <w:rFonts w:ascii="Trebuchet MS" w:hAnsi="Trebuchet MS"/>
          <w:b/>
          <w:bCs/>
          <w:sz w:val="24"/>
          <w:szCs w:val="24"/>
        </w:rPr>
        <w:t>AM</w:t>
      </w:r>
      <w:r w:rsidRPr="00FE3C5F">
        <w:rPr>
          <w:rFonts w:ascii="Trebuchet MS" w:hAnsi="Trebuchet MS"/>
          <w:b/>
          <w:bCs/>
          <w:sz w:val="24"/>
          <w:szCs w:val="24"/>
        </w:rPr>
        <w:t>/</w:t>
      </w:r>
      <w:r w:rsidR="00673026" w:rsidRPr="00FE3C5F">
        <w:rPr>
          <w:rFonts w:ascii="Trebuchet MS" w:hAnsi="Trebuchet MS"/>
          <w:b/>
          <w:bCs/>
          <w:sz w:val="24"/>
          <w:szCs w:val="24"/>
        </w:rPr>
        <w:t>OI</w:t>
      </w:r>
      <w:r w:rsidR="003C403D" w:rsidRPr="00FE3C5F">
        <w:rPr>
          <w:rFonts w:ascii="Trebuchet MS" w:hAnsi="Trebuchet MS"/>
          <w:b/>
          <w:bCs/>
          <w:sz w:val="24"/>
          <w:szCs w:val="24"/>
        </w:rPr>
        <w:t xml:space="preserve"> responsabil sau orice altă structura cu responsabilități în gestiunea și controlul fondurilor</w:t>
      </w:r>
      <w:r w:rsidR="00EE24E5" w:rsidRPr="00FE3C5F">
        <w:rPr>
          <w:rFonts w:ascii="Trebuchet MS" w:hAnsi="Trebuchet MS"/>
          <w:b/>
          <w:bCs/>
          <w:sz w:val="24"/>
          <w:szCs w:val="24"/>
        </w:rPr>
        <w:t xml:space="preserve"> europene</w:t>
      </w:r>
      <w:r w:rsidRPr="00FE3C5F">
        <w:rPr>
          <w:rFonts w:ascii="Trebuchet MS" w:hAnsi="Trebuchet MS"/>
          <w:b/>
          <w:bCs/>
          <w:sz w:val="24"/>
          <w:szCs w:val="24"/>
        </w:rPr>
        <w:t>, în cadrul procesului de evaluare și contract</w:t>
      </w:r>
      <w:r w:rsidR="00CA601F" w:rsidRPr="00FE3C5F">
        <w:rPr>
          <w:rFonts w:ascii="Trebuchet MS" w:hAnsi="Trebuchet MS"/>
          <w:b/>
          <w:bCs/>
          <w:sz w:val="24"/>
          <w:szCs w:val="24"/>
        </w:rPr>
        <w:t>ar</w:t>
      </w:r>
      <w:r w:rsidRPr="00FE3C5F">
        <w:rPr>
          <w:rFonts w:ascii="Trebuchet MS" w:hAnsi="Trebuchet MS"/>
          <w:b/>
          <w:bCs/>
          <w:sz w:val="24"/>
          <w:szCs w:val="24"/>
        </w:rPr>
        <w:t>e și în cadrul verificărilor de management/audit/control, în scopul îndeplinirii activităților specifice, cu respectarea prevederilor legale</w:t>
      </w:r>
      <w:r w:rsidRPr="00FE3C5F">
        <w:rPr>
          <w:rFonts w:ascii="Trebuchet MS" w:hAnsi="Trebuchet MS"/>
          <w:sz w:val="24"/>
          <w:szCs w:val="24"/>
        </w:rPr>
        <w:t>.</w:t>
      </w:r>
    </w:p>
    <w:p w14:paraId="4D4D0D93" w14:textId="77777777" w:rsidR="00694857" w:rsidRPr="00FE3C5F" w:rsidRDefault="002F6292" w:rsidP="00062D81">
      <w:pPr>
        <w:pStyle w:val="bullet"/>
        <w:numPr>
          <w:ilvl w:val="0"/>
          <w:numId w:val="3"/>
        </w:numPr>
        <w:spacing w:before="0" w:after="0"/>
        <w:ind w:left="782" w:hanging="357"/>
        <w:rPr>
          <w:b/>
          <w:sz w:val="24"/>
        </w:rPr>
      </w:pPr>
      <w:r w:rsidRPr="00FE3C5F">
        <w:rPr>
          <w:b/>
          <w:sz w:val="24"/>
        </w:rPr>
        <w:t>Declar că am luat la cunoștință că în etapa de contractare am obligația să fac dovada tuturor celor declarate prin prezenta Declarație, sub sancțiunea respingerii cererii de finanțare</w:t>
      </w:r>
    </w:p>
    <w:p w14:paraId="200E9A3E" w14:textId="77777777" w:rsidR="00311AB4" w:rsidRPr="00FE3C5F" w:rsidRDefault="00311AB4" w:rsidP="00311AB4">
      <w:pPr>
        <w:pStyle w:val="bullet"/>
        <w:numPr>
          <w:ilvl w:val="0"/>
          <w:numId w:val="3"/>
        </w:numPr>
        <w:spacing w:before="0" w:after="0"/>
        <w:ind w:left="782" w:hanging="357"/>
        <w:rPr>
          <w:b/>
          <w:sz w:val="24"/>
        </w:rPr>
      </w:pPr>
      <w:r w:rsidRPr="00FE3C5F">
        <w:rPr>
          <w:b/>
          <w:sz w:val="24"/>
        </w:rPr>
        <w:t xml:space="preserve">Declar că sunt pe deplin autorizat să semnez această </w:t>
      </w:r>
      <w:r w:rsidR="005A1BAE" w:rsidRPr="00FE3C5F">
        <w:rPr>
          <w:b/>
          <w:sz w:val="24"/>
        </w:rPr>
        <w:t>declarație</w:t>
      </w:r>
      <w:r w:rsidRPr="00FE3C5F">
        <w:rPr>
          <w:b/>
          <w:sz w:val="24"/>
        </w:rPr>
        <w:t xml:space="preserve"> în numele </w:t>
      </w:r>
      <w:r w:rsidRPr="00FE3C5F">
        <w:rPr>
          <w:sz w:val="24"/>
        </w:rPr>
        <w:t xml:space="preserve">&lt;denumire </w:t>
      </w:r>
      <w:r w:rsidRPr="00FE3C5F">
        <w:rPr>
          <w:sz w:val="24"/>
          <w:shd w:val="clear" w:color="auto" w:fill="B2B2B2"/>
        </w:rPr>
        <w:t>entitate juridica</w:t>
      </w:r>
      <w:r w:rsidRPr="00FE3C5F">
        <w:rPr>
          <w:sz w:val="24"/>
        </w:rPr>
        <w:t>&gt;</w:t>
      </w:r>
      <w:r w:rsidRPr="00FE3C5F">
        <w:rPr>
          <w:b/>
          <w:sz w:val="24"/>
        </w:rPr>
        <w:t>.</w:t>
      </w:r>
    </w:p>
    <w:p w14:paraId="6B400E31" w14:textId="77777777" w:rsidR="00694857" w:rsidRPr="00FE3C5F" w:rsidRDefault="002F6292">
      <w:pPr>
        <w:pStyle w:val="bullet"/>
        <w:numPr>
          <w:ilvl w:val="0"/>
          <w:numId w:val="0"/>
        </w:numPr>
        <w:spacing w:before="0" w:after="0"/>
        <w:ind w:left="720" w:hanging="360"/>
        <w:rPr>
          <w:b/>
          <w:sz w:val="24"/>
        </w:rPr>
      </w:pPr>
      <w:r w:rsidRPr="00FE3C5F">
        <w:rPr>
          <w:b/>
          <w:sz w:val="24"/>
        </w:rPr>
        <w:t>&lt;</w:t>
      </w:r>
      <w:r w:rsidRPr="00FE3C5F">
        <w:rPr>
          <w:b/>
          <w:sz w:val="24"/>
          <w:shd w:val="clear" w:color="auto" w:fill="B2B2B2"/>
        </w:rPr>
        <w:t>nume</w:t>
      </w:r>
      <w:r w:rsidRPr="00FE3C5F">
        <w:rPr>
          <w:b/>
          <w:sz w:val="24"/>
        </w:rPr>
        <w:t>&gt;, &lt;</w:t>
      </w:r>
      <w:r w:rsidRPr="00FE3C5F">
        <w:rPr>
          <w:b/>
          <w:sz w:val="24"/>
          <w:shd w:val="clear" w:color="auto" w:fill="B2B2B2"/>
        </w:rPr>
        <w:t>prenume</w:t>
      </w:r>
      <w:r w:rsidRPr="00FE3C5F">
        <w:rPr>
          <w:b/>
          <w:sz w:val="24"/>
        </w:rPr>
        <w:t xml:space="preserve">&gt;, </w:t>
      </w:r>
    </w:p>
    <w:p w14:paraId="136D6D8E" w14:textId="77777777" w:rsidR="0035348F" w:rsidRPr="00FE3C5F" w:rsidRDefault="002F6292">
      <w:pPr>
        <w:pStyle w:val="bullet"/>
        <w:numPr>
          <w:ilvl w:val="0"/>
          <w:numId w:val="0"/>
        </w:numPr>
        <w:spacing w:before="0" w:after="0"/>
        <w:ind w:left="720" w:hanging="360"/>
        <w:rPr>
          <w:b/>
          <w:sz w:val="24"/>
        </w:rPr>
      </w:pPr>
      <w:r w:rsidRPr="00FE3C5F">
        <w:rPr>
          <w:b/>
          <w:sz w:val="24"/>
        </w:rPr>
        <w:t>&lt;</w:t>
      </w:r>
      <w:r w:rsidRPr="00FE3C5F">
        <w:rPr>
          <w:b/>
          <w:sz w:val="24"/>
          <w:shd w:val="clear" w:color="auto" w:fill="B2B2B2"/>
        </w:rPr>
        <w:t>funcție</w:t>
      </w:r>
      <w:r w:rsidRPr="00FE3C5F">
        <w:rPr>
          <w:b/>
          <w:sz w:val="24"/>
        </w:rPr>
        <w:t xml:space="preserve">&gt;, </w:t>
      </w:r>
    </w:p>
    <w:p w14:paraId="6810AEE2" w14:textId="77777777" w:rsidR="00694857" w:rsidRPr="00FE3C5F" w:rsidRDefault="002F6292">
      <w:pPr>
        <w:pStyle w:val="bullet"/>
        <w:numPr>
          <w:ilvl w:val="0"/>
          <w:numId w:val="0"/>
        </w:numPr>
        <w:spacing w:before="0" w:after="0"/>
        <w:ind w:left="720" w:hanging="360"/>
        <w:rPr>
          <w:b/>
          <w:sz w:val="24"/>
        </w:rPr>
      </w:pPr>
      <w:r w:rsidRPr="00FE3C5F">
        <w:rPr>
          <w:b/>
          <w:sz w:val="24"/>
        </w:rPr>
        <w:t xml:space="preserve">Semnătură </w:t>
      </w:r>
    </w:p>
    <w:p w14:paraId="63120D2F" w14:textId="77777777" w:rsidR="0035348F" w:rsidRDefault="0035348F">
      <w:pPr>
        <w:pStyle w:val="bullet"/>
        <w:numPr>
          <w:ilvl w:val="0"/>
          <w:numId w:val="0"/>
        </w:numPr>
        <w:spacing w:before="0" w:after="0"/>
        <w:ind w:left="720" w:hanging="360"/>
        <w:rPr>
          <w:b/>
          <w:sz w:val="24"/>
        </w:rPr>
      </w:pPr>
      <w:r w:rsidRPr="00FE3C5F">
        <w:rPr>
          <w:b/>
          <w:sz w:val="24"/>
        </w:rPr>
        <w:t>Dată (</w:t>
      </w:r>
      <w:proofErr w:type="spellStart"/>
      <w:r w:rsidRPr="00FE3C5F">
        <w:rPr>
          <w:b/>
          <w:sz w:val="24"/>
        </w:rPr>
        <w:t>zz</w:t>
      </w:r>
      <w:proofErr w:type="spellEnd"/>
      <w:r w:rsidRPr="00FE3C5F">
        <w:rPr>
          <w:b/>
          <w:sz w:val="24"/>
        </w:rPr>
        <w:t>/</w:t>
      </w:r>
      <w:proofErr w:type="spellStart"/>
      <w:r w:rsidRPr="00FE3C5F">
        <w:rPr>
          <w:b/>
          <w:sz w:val="24"/>
        </w:rPr>
        <w:t>ll</w:t>
      </w:r>
      <w:proofErr w:type="spellEnd"/>
      <w:r w:rsidRPr="00FE3C5F">
        <w:rPr>
          <w:b/>
          <w:sz w:val="24"/>
        </w:rPr>
        <w:t>/</w:t>
      </w:r>
      <w:proofErr w:type="spellStart"/>
      <w:r w:rsidRPr="00FE3C5F">
        <w:rPr>
          <w:b/>
          <w:sz w:val="24"/>
        </w:rPr>
        <w:t>aaaa</w:t>
      </w:r>
      <w:proofErr w:type="spellEnd"/>
      <w:r w:rsidRPr="00FE3C5F">
        <w:rPr>
          <w:b/>
          <w:sz w:val="24"/>
        </w:rPr>
        <w:t>)</w:t>
      </w:r>
      <w:r w:rsidR="00DD4B93">
        <w:rPr>
          <w:b/>
          <w:sz w:val="24"/>
        </w:rPr>
        <w:t xml:space="preserve"> </w:t>
      </w:r>
    </w:p>
    <w:p w14:paraId="4690B24B" w14:textId="77777777" w:rsidR="00371471" w:rsidRDefault="00371471">
      <w:pPr>
        <w:pStyle w:val="bullet"/>
        <w:numPr>
          <w:ilvl w:val="0"/>
          <w:numId w:val="0"/>
        </w:numPr>
        <w:spacing w:before="0" w:after="0"/>
        <w:ind w:left="720" w:hanging="360"/>
        <w:rPr>
          <w:b/>
          <w:sz w:val="24"/>
        </w:rPr>
      </w:pPr>
    </w:p>
    <w:p w14:paraId="3814C881" w14:textId="77777777" w:rsidR="00371471" w:rsidRDefault="00371471">
      <w:pPr>
        <w:pStyle w:val="bullet"/>
        <w:numPr>
          <w:ilvl w:val="0"/>
          <w:numId w:val="0"/>
        </w:numPr>
        <w:spacing w:before="0" w:after="0"/>
        <w:ind w:left="720" w:hanging="360"/>
        <w:rPr>
          <w:b/>
          <w:sz w:val="24"/>
        </w:rPr>
      </w:pPr>
    </w:p>
    <w:p w14:paraId="105CCDDD" w14:textId="77777777" w:rsidR="00371471" w:rsidRDefault="00371471">
      <w:pPr>
        <w:pStyle w:val="bullet"/>
        <w:numPr>
          <w:ilvl w:val="0"/>
          <w:numId w:val="0"/>
        </w:numPr>
        <w:spacing w:before="0" w:after="0"/>
        <w:ind w:left="720" w:hanging="360"/>
        <w:rPr>
          <w:b/>
          <w:sz w:val="24"/>
        </w:rPr>
      </w:pPr>
    </w:p>
    <w:p w14:paraId="53525852" w14:textId="77777777" w:rsidR="00371471" w:rsidRDefault="00371471">
      <w:pPr>
        <w:pStyle w:val="bullet"/>
        <w:numPr>
          <w:ilvl w:val="0"/>
          <w:numId w:val="0"/>
        </w:numPr>
        <w:spacing w:before="0" w:after="0"/>
        <w:ind w:left="720" w:hanging="360"/>
        <w:rPr>
          <w:b/>
          <w:sz w:val="24"/>
        </w:rPr>
      </w:pPr>
    </w:p>
    <w:p w14:paraId="1913351B" w14:textId="77777777" w:rsidR="00371471" w:rsidRDefault="00371471">
      <w:pPr>
        <w:pStyle w:val="bullet"/>
        <w:numPr>
          <w:ilvl w:val="0"/>
          <w:numId w:val="0"/>
        </w:numPr>
        <w:spacing w:before="0" w:after="0"/>
        <w:ind w:left="720" w:hanging="360"/>
        <w:rPr>
          <w:b/>
          <w:sz w:val="24"/>
        </w:rPr>
      </w:pPr>
    </w:p>
    <w:p w14:paraId="10E91531" w14:textId="77777777" w:rsidR="00371471" w:rsidRDefault="00371471">
      <w:pPr>
        <w:pStyle w:val="bullet"/>
        <w:numPr>
          <w:ilvl w:val="0"/>
          <w:numId w:val="0"/>
        </w:numPr>
        <w:spacing w:before="0" w:after="0"/>
        <w:ind w:left="720" w:hanging="360"/>
        <w:rPr>
          <w:b/>
          <w:sz w:val="24"/>
        </w:rPr>
      </w:pPr>
    </w:p>
    <w:p w14:paraId="58DEBE1C" w14:textId="77777777" w:rsidR="00371471" w:rsidRDefault="00371471">
      <w:pPr>
        <w:pStyle w:val="bullet"/>
        <w:numPr>
          <w:ilvl w:val="0"/>
          <w:numId w:val="0"/>
        </w:numPr>
        <w:spacing w:before="0" w:after="0"/>
        <w:ind w:left="720" w:hanging="360"/>
        <w:rPr>
          <w:b/>
          <w:sz w:val="24"/>
        </w:rPr>
      </w:pPr>
    </w:p>
    <w:p w14:paraId="743012AF" w14:textId="77777777" w:rsidR="00371471" w:rsidRDefault="00371471">
      <w:pPr>
        <w:pStyle w:val="bullet"/>
        <w:numPr>
          <w:ilvl w:val="0"/>
          <w:numId w:val="0"/>
        </w:numPr>
        <w:spacing w:before="0" w:after="0"/>
        <w:ind w:left="720" w:hanging="360"/>
        <w:rPr>
          <w:b/>
          <w:sz w:val="24"/>
        </w:rPr>
      </w:pPr>
    </w:p>
    <w:p w14:paraId="7349AD98" w14:textId="77777777" w:rsidR="00371471" w:rsidRDefault="00371471">
      <w:pPr>
        <w:pStyle w:val="bullet"/>
        <w:numPr>
          <w:ilvl w:val="0"/>
          <w:numId w:val="0"/>
        </w:numPr>
        <w:spacing w:before="0" w:after="0"/>
        <w:ind w:left="720" w:hanging="360"/>
        <w:rPr>
          <w:b/>
          <w:sz w:val="24"/>
        </w:rPr>
      </w:pPr>
    </w:p>
    <w:p w14:paraId="6C95A151" w14:textId="77777777" w:rsidR="00371471" w:rsidRDefault="00371471">
      <w:pPr>
        <w:pStyle w:val="bullet"/>
        <w:numPr>
          <w:ilvl w:val="0"/>
          <w:numId w:val="0"/>
        </w:numPr>
        <w:spacing w:before="0" w:after="0"/>
        <w:ind w:left="720" w:hanging="360"/>
        <w:rPr>
          <w:b/>
          <w:sz w:val="24"/>
        </w:rPr>
      </w:pPr>
    </w:p>
    <w:p w14:paraId="435A9F6E" w14:textId="77777777" w:rsidR="00371471" w:rsidRDefault="00371471">
      <w:pPr>
        <w:pStyle w:val="bullet"/>
        <w:numPr>
          <w:ilvl w:val="0"/>
          <w:numId w:val="0"/>
        </w:numPr>
        <w:spacing w:before="0" w:after="0"/>
        <w:ind w:left="720" w:hanging="360"/>
        <w:rPr>
          <w:b/>
          <w:sz w:val="24"/>
        </w:rPr>
      </w:pPr>
    </w:p>
    <w:p w14:paraId="06A3144F" w14:textId="77777777" w:rsidR="00371471" w:rsidRDefault="00371471">
      <w:pPr>
        <w:pStyle w:val="bullet"/>
        <w:numPr>
          <w:ilvl w:val="0"/>
          <w:numId w:val="0"/>
        </w:numPr>
        <w:spacing w:before="0" w:after="0"/>
        <w:ind w:left="720" w:hanging="360"/>
        <w:rPr>
          <w:b/>
          <w:sz w:val="24"/>
        </w:rPr>
      </w:pPr>
    </w:p>
    <w:p w14:paraId="394EC9E8" w14:textId="77777777" w:rsidR="00371471" w:rsidRDefault="00371471">
      <w:pPr>
        <w:pStyle w:val="bullet"/>
        <w:numPr>
          <w:ilvl w:val="0"/>
          <w:numId w:val="0"/>
        </w:numPr>
        <w:spacing w:before="0" w:after="0"/>
        <w:ind w:left="720" w:hanging="360"/>
        <w:rPr>
          <w:b/>
          <w:sz w:val="24"/>
        </w:rPr>
      </w:pPr>
    </w:p>
    <w:p w14:paraId="1EA48D65" w14:textId="77777777" w:rsidR="00371471" w:rsidRDefault="00371471">
      <w:pPr>
        <w:pStyle w:val="bullet"/>
        <w:numPr>
          <w:ilvl w:val="0"/>
          <w:numId w:val="0"/>
        </w:numPr>
        <w:spacing w:before="0" w:after="0"/>
        <w:ind w:left="720" w:hanging="360"/>
        <w:rPr>
          <w:b/>
          <w:sz w:val="24"/>
        </w:rPr>
      </w:pPr>
    </w:p>
    <w:p w14:paraId="29D11371" w14:textId="77777777" w:rsidR="00371471" w:rsidRDefault="00371471">
      <w:pPr>
        <w:pStyle w:val="bullet"/>
        <w:numPr>
          <w:ilvl w:val="0"/>
          <w:numId w:val="0"/>
        </w:numPr>
        <w:spacing w:before="0" w:after="0"/>
        <w:ind w:left="720" w:hanging="360"/>
        <w:rPr>
          <w:b/>
          <w:sz w:val="24"/>
        </w:rPr>
      </w:pPr>
    </w:p>
    <w:p w14:paraId="54E38EEC" w14:textId="77777777" w:rsidR="00371471" w:rsidRDefault="00371471">
      <w:pPr>
        <w:pStyle w:val="bullet"/>
        <w:numPr>
          <w:ilvl w:val="0"/>
          <w:numId w:val="0"/>
        </w:numPr>
        <w:spacing w:before="0" w:after="0"/>
        <w:ind w:left="720" w:hanging="360"/>
        <w:rPr>
          <w:b/>
          <w:sz w:val="24"/>
        </w:rPr>
      </w:pPr>
    </w:p>
    <w:p w14:paraId="38EEC867" w14:textId="77777777" w:rsidR="00371471" w:rsidRDefault="00371471">
      <w:pPr>
        <w:pStyle w:val="bullet"/>
        <w:numPr>
          <w:ilvl w:val="0"/>
          <w:numId w:val="0"/>
        </w:numPr>
        <w:spacing w:before="0" w:after="0"/>
        <w:ind w:left="720" w:hanging="360"/>
        <w:rPr>
          <w:b/>
          <w:sz w:val="24"/>
        </w:rPr>
      </w:pPr>
    </w:p>
    <w:p w14:paraId="3B8AFB00" w14:textId="77777777" w:rsidR="00371471" w:rsidRDefault="00371471">
      <w:pPr>
        <w:pStyle w:val="bullet"/>
        <w:numPr>
          <w:ilvl w:val="0"/>
          <w:numId w:val="0"/>
        </w:numPr>
        <w:spacing w:before="0" w:after="0"/>
        <w:ind w:left="720" w:hanging="360"/>
        <w:rPr>
          <w:b/>
          <w:sz w:val="24"/>
        </w:rPr>
      </w:pPr>
    </w:p>
    <w:p w14:paraId="5DCBF1D6" w14:textId="77777777" w:rsidR="00371471" w:rsidRDefault="00371471">
      <w:pPr>
        <w:pStyle w:val="bullet"/>
        <w:numPr>
          <w:ilvl w:val="0"/>
          <w:numId w:val="0"/>
        </w:numPr>
        <w:spacing w:before="0" w:after="0"/>
        <w:ind w:left="720" w:hanging="360"/>
        <w:rPr>
          <w:b/>
          <w:sz w:val="24"/>
        </w:rPr>
      </w:pPr>
    </w:p>
    <w:p w14:paraId="7409797A" w14:textId="77777777" w:rsidR="00371471" w:rsidRDefault="00371471">
      <w:pPr>
        <w:pStyle w:val="bullet"/>
        <w:numPr>
          <w:ilvl w:val="0"/>
          <w:numId w:val="0"/>
        </w:numPr>
        <w:spacing w:before="0" w:after="0"/>
        <w:ind w:left="720" w:hanging="360"/>
        <w:rPr>
          <w:b/>
          <w:sz w:val="24"/>
        </w:rPr>
      </w:pPr>
    </w:p>
    <w:p w14:paraId="2A863C40" w14:textId="77777777" w:rsidR="00371471" w:rsidRPr="00371471" w:rsidRDefault="00371471" w:rsidP="00371471">
      <w:pPr>
        <w:suppressAutoHyphens w:val="0"/>
        <w:rPr>
          <w:rFonts w:ascii="Trebuchet MS" w:eastAsia="Calibri" w:hAnsi="Trebuchet MS" w:cs="Arial"/>
          <w:b/>
          <w:bCs/>
          <w:kern w:val="2"/>
          <w:sz w:val="18"/>
          <w:szCs w:val="18"/>
          <w14:ligatures w14:val="standardContextual"/>
        </w:rPr>
      </w:pPr>
      <w:r>
        <w:rPr>
          <w:rFonts w:ascii="Trebuchet MS" w:eastAsia="Calibri" w:hAnsi="Trebuchet MS" w:cs="Arial"/>
          <w:b/>
          <w:bCs/>
          <w:kern w:val="2"/>
          <w:sz w:val="18"/>
          <w:szCs w:val="18"/>
          <w14:ligatures w14:val="standardContextual"/>
        </w:rPr>
        <w:t xml:space="preserve">Anexa. 1.A  </w:t>
      </w:r>
      <w:proofErr w:type="spellStart"/>
      <w:r w:rsidRPr="00371471">
        <w:rPr>
          <w:rFonts w:ascii="Trebuchet MS" w:eastAsia="Calibri" w:hAnsi="Trebuchet MS" w:cs="Arial"/>
          <w:b/>
          <w:bCs/>
          <w:kern w:val="2"/>
          <w:sz w:val="18"/>
          <w:szCs w:val="18"/>
          <w14:ligatures w14:val="standardContextual"/>
        </w:rPr>
        <w:t>Declaratie</w:t>
      </w:r>
      <w:proofErr w:type="spellEnd"/>
      <w:r w:rsidRPr="00371471">
        <w:rPr>
          <w:rFonts w:ascii="Trebuchet MS" w:eastAsia="Calibri" w:hAnsi="Trebuchet MS" w:cs="Arial"/>
          <w:b/>
          <w:bCs/>
          <w:kern w:val="2"/>
          <w:sz w:val="18"/>
          <w:szCs w:val="18"/>
          <w14:ligatures w14:val="standardContextual"/>
        </w:rPr>
        <w:t xml:space="preserve"> pe propria </w:t>
      </w:r>
      <w:proofErr w:type="spellStart"/>
      <w:r w:rsidRPr="00371471">
        <w:rPr>
          <w:rFonts w:ascii="Trebuchet MS" w:eastAsia="Calibri" w:hAnsi="Trebuchet MS" w:cs="Arial"/>
          <w:b/>
          <w:bCs/>
          <w:kern w:val="2"/>
          <w:sz w:val="18"/>
          <w:szCs w:val="18"/>
          <w14:ligatures w14:val="standardContextual"/>
        </w:rPr>
        <w:t>raspundere</w:t>
      </w:r>
      <w:proofErr w:type="spellEnd"/>
      <w:r w:rsidRPr="00371471">
        <w:rPr>
          <w:rFonts w:ascii="Trebuchet MS" w:eastAsia="Calibri" w:hAnsi="Trebuchet MS" w:cs="Arial"/>
          <w:b/>
          <w:bCs/>
          <w:kern w:val="2"/>
          <w:sz w:val="18"/>
          <w:szCs w:val="18"/>
          <w14:ligatures w14:val="standardContextual"/>
        </w:rPr>
        <w:t xml:space="preserve"> a solicitantului privind ajutoarele de stat</w:t>
      </w:r>
    </w:p>
    <w:p w14:paraId="7AC231B2" w14:textId="77777777" w:rsidR="00371471" w:rsidRPr="00371471" w:rsidRDefault="00371471" w:rsidP="00371471">
      <w:pPr>
        <w:suppressAutoHyphens w:val="0"/>
        <w:rPr>
          <w:rFonts w:ascii="Trebuchet MS" w:eastAsia="Calibri" w:hAnsi="Trebuchet MS" w:cs="Arial"/>
          <w:kern w:val="2"/>
          <w:sz w:val="18"/>
          <w:szCs w:val="18"/>
          <w14:ligatures w14:val="standardContextual"/>
        </w:rPr>
      </w:pPr>
    </w:p>
    <w:p w14:paraId="06F980B0" w14:textId="77777777" w:rsidR="00371471" w:rsidRPr="00371471" w:rsidRDefault="00371471" w:rsidP="00371471">
      <w:pPr>
        <w:numPr>
          <w:ilvl w:val="0"/>
          <w:numId w:val="14"/>
        </w:numPr>
        <w:suppressAutoHyphens w:val="0"/>
        <w:contextualSpacing/>
        <w:rPr>
          <w:rFonts w:ascii="Trebuchet MS" w:eastAsia="Calibri" w:hAnsi="Trebuchet MS" w:cs="Arial"/>
          <w:kern w:val="2"/>
          <w:sz w:val="18"/>
          <w:szCs w:val="18"/>
          <w14:ligatures w14:val="standardContextual"/>
        </w:rPr>
      </w:pPr>
      <w:r w:rsidRPr="00371471">
        <w:rPr>
          <w:rFonts w:ascii="Trebuchet MS" w:eastAsia="Calibri" w:hAnsi="Trebuchet MS" w:cs="Arial"/>
          <w:kern w:val="2"/>
          <w:sz w:val="18"/>
          <w:szCs w:val="18"/>
          <w14:ligatures w14:val="standardContextual"/>
        </w:rPr>
        <w:t xml:space="preserve">Date de identificare a solicitantului </w:t>
      </w:r>
    </w:p>
    <w:p w14:paraId="2CCA9FB4" w14:textId="77777777" w:rsidR="00371471" w:rsidRPr="00371471" w:rsidRDefault="00371471" w:rsidP="00371471">
      <w:pPr>
        <w:suppressAutoHyphens w:val="0"/>
        <w:ind w:left="720"/>
        <w:contextualSpacing/>
        <w:rPr>
          <w:rFonts w:ascii="Trebuchet MS" w:eastAsia="Calibri" w:hAnsi="Trebuchet MS" w:cs="Arial"/>
          <w:kern w:val="2"/>
          <w:sz w:val="18"/>
          <w:szCs w:val="18"/>
          <w14:ligatures w14:val="standardContextual"/>
        </w:rPr>
      </w:pPr>
      <w:r w:rsidRPr="00371471">
        <w:rPr>
          <w:rFonts w:ascii="Trebuchet MS" w:eastAsia="Calibri" w:hAnsi="Trebuchet MS" w:cs="Arial"/>
          <w:kern w:val="2"/>
          <w:sz w:val="18"/>
          <w:szCs w:val="18"/>
          <w14:ligatures w14:val="standardContextual"/>
        </w:rPr>
        <w:t xml:space="preserve">Denumirea întreprinderii ....................................................................... </w:t>
      </w:r>
    </w:p>
    <w:p w14:paraId="745D85F8" w14:textId="77777777" w:rsidR="00371471" w:rsidRPr="00371471" w:rsidRDefault="00371471" w:rsidP="00371471">
      <w:pPr>
        <w:suppressAutoHyphens w:val="0"/>
        <w:ind w:left="720"/>
        <w:contextualSpacing/>
        <w:rPr>
          <w:rFonts w:ascii="Trebuchet MS" w:eastAsia="Calibri" w:hAnsi="Trebuchet MS" w:cs="Arial"/>
          <w:kern w:val="2"/>
          <w:sz w:val="18"/>
          <w:szCs w:val="18"/>
          <w14:ligatures w14:val="standardContextual"/>
        </w:rPr>
      </w:pPr>
      <w:r w:rsidRPr="00371471">
        <w:rPr>
          <w:rFonts w:ascii="Trebuchet MS" w:eastAsia="Calibri" w:hAnsi="Trebuchet MS" w:cs="Arial"/>
          <w:kern w:val="2"/>
          <w:sz w:val="18"/>
          <w:szCs w:val="18"/>
          <w14:ligatures w14:val="standardContextual"/>
        </w:rPr>
        <w:t xml:space="preserve">Adresa sediului social ........................................................................, </w:t>
      </w:r>
    </w:p>
    <w:p w14:paraId="42E9632B" w14:textId="77777777" w:rsidR="00371471" w:rsidRPr="00371471" w:rsidRDefault="00371471" w:rsidP="00371471">
      <w:pPr>
        <w:suppressAutoHyphens w:val="0"/>
        <w:ind w:left="720"/>
        <w:contextualSpacing/>
        <w:rPr>
          <w:rFonts w:ascii="Trebuchet MS" w:eastAsia="Calibri" w:hAnsi="Trebuchet MS" w:cs="Arial"/>
          <w:kern w:val="2"/>
          <w:sz w:val="18"/>
          <w:szCs w:val="18"/>
          <w14:ligatures w14:val="standardContextual"/>
        </w:rPr>
      </w:pPr>
      <w:r w:rsidRPr="00371471">
        <w:rPr>
          <w:rFonts w:ascii="Trebuchet MS" w:eastAsia="Calibri" w:hAnsi="Trebuchet MS" w:cs="Arial"/>
          <w:kern w:val="2"/>
          <w:sz w:val="18"/>
          <w:szCs w:val="18"/>
          <w14:ligatures w14:val="standardContextual"/>
        </w:rPr>
        <w:t xml:space="preserve">cod </w:t>
      </w:r>
      <w:proofErr w:type="spellStart"/>
      <w:r w:rsidRPr="00371471">
        <w:rPr>
          <w:rFonts w:ascii="Trebuchet MS" w:eastAsia="Calibri" w:hAnsi="Trebuchet MS" w:cs="Arial"/>
          <w:kern w:val="2"/>
          <w:sz w:val="18"/>
          <w:szCs w:val="18"/>
          <w14:ligatures w14:val="standardContextual"/>
        </w:rPr>
        <w:t>poştal</w:t>
      </w:r>
      <w:proofErr w:type="spellEnd"/>
      <w:r w:rsidRPr="00371471">
        <w:rPr>
          <w:rFonts w:ascii="Trebuchet MS" w:eastAsia="Calibri" w:hAnsi="Trebuchet MS" w:cs="Arial"/>
          <w:kern w:val="2"/>
          <w:sz w:val="18"/>
          <w:szCs w:val="18"/>
          <w14:ligatures w14:val="standardContextual"/>
        </w:rPr>
        <w:t xml:space="preserve"> .............. Telefon ......................... Fax ........................ </w:t>
      </w:r>
    </w:p>
    <w:p w14:paraId="0E8E4E01" w14:textId="77777777" w:rsidR="00371471" w:rsidRPr="00371471" w:rsidRDefault="00371471" w:rsidP="00371471">
      <w:pPr>
        <w:suppressAutoHyphens w:val="0"/>
        <w:ind w:left="720"/>
        <w:contextualSpacing/>
        <w:rPr>
          <w:rFonts w:ascii="Trebuchet MS" w:eastAsia="Calibri" w:hAnsi="Trebuchet MS" w:cs="Arial"/>
          <w:kern w:val="2"/>
          <w:sz w:val="18"/>
          <w:szCs w:val="18"/>
          <w14:ligatures w14:val="standardContextual"/>
        </w:rPr>
      </w:pPr>
      <w:r w:rsidRPr="00371471">
        <w:rPr>
          <w:rFonts w:ascii="Trebuchet MS" w:eastAsia="Calibri" w:hAnsi="Trebuchet MS" w:cs="Arial"/>
          <w:kern w:val="2"/>
          <w:sz w:val="18"/>
          <w:szCs w:val="18"/>
          <w14:ligatures w14:val="standardContextual"/>
        </w:rPr>
        <w:t xml:space="preserve">E-mail ........................................................... </w:t>
      </w:r>
    </w:p>
    <w:p w14:paraId="045326A0" w14:textId="77777777" w:rsidR="00371471" w:rsidRPr="00371471" w:rsidRDefault="00371471" w:rsidP="00371471">
      <w:pPr>
        <w:suppressAutoHyphens w:val="0"/>
        <w:ind w:left="720"/>
        <w:contextualSpacing/>
        <w:rPr>
          <w:rFonts w:ascii="Trebuchet MS" w:eastAsia="Calibri" w:hAnsi="Trebuchet MS" w:cs="Arial"/>
          <w:kern w:val="2"/>
          <w:sz w:val="18"/>
          <w:szCs w:val="18"/>
          <w14:ligatures w14:val="standardContextual"/>
        </w:rPr>
      </w:pPr>
      <w:r w:rsidRPr="00371471">
        <w:rPr>
          <w:rFonts w:ascii="Trebuchet MS" w:eastAsia="Calibri" w:hAnsi="Trebuchet MS" w:cs="Arial"/>
          <w:kern w:val="2"/>
          <w:sz w:val="18"/>
          <w:szCs w:val="18"/>
          <w14:ligatures w14:val="standardContextual"/>
        </w:rPr>
        <w:t xml:space="preserve">Data înregistrării întreprinderii ................... </w:t>
      </w:r>
    </w:p>
    <w:p w14:paraId="04FD8CB0" w14:textId="77777777" w:rsidR="00371471" w:rsidRPr="00371471" w:rsidRDefault="00371471" w:rsidP="00371471">
      <w:pPr>
        <w:suppressAutoHyphens w:val="0"/>
        <w:ind w:left="720"/>
        <w:contextualSpacing/>
        <w:rPr>
          <w:rFonts w:ascii="Trebuchet MS" w:eastAsia="Calibri" w:hAnsi="Trebuchet MS" w:cs="Arial"/>
          <w:kern w:val="2"/>
          <w:sz w:val="18"/>
          <w:szCs w:val="18"/>
          <w14:ligatures w14:val="standardContextual"/>
        </w:rPr>
      </w:pPr>
      <w:r w:rsidRPr="00371471">
        <w:rPr>
          <w:rFonts w:ascii="Trebuchet MS" w:eastAsia="Calibri" w:hAnsi="Trebuchet MS" w:cs="Arial"/>
          <w:kern w:val="2"/>
          <w:sz w:val="18"/>
          <w:szCs w:val="18"/>
          <w14:ligatures w14:val="standardContextual"/>
        </w:rPr>
        <w:t xml:space="preserve">Nr. de înmatriculare la oficiul registrului </w:t>
      </w:r>
      <w:proofErr w:type="spellStart"/>
      <w:r w:rsidRPr="00371471">
        <w:rPr>
          <w:rFonts w:ascii="Trebuchet MS" w:eastAsia="Calibri" w:hAnsi="Trebuchet MS" w:cs="Arial"/>
          <w:kern w:val="2"/>
          <w:sz w:val="18"/>
          <w:szCs w:val="18"/>
          <w14:ligatures w14:val="standardContextual"/>
        </w:rPr>
        <w:t>comerţului</w:t>
      </w:r>
      <w:proofErr w:type="spellEnd"/>
      <w:r w:rsidRPr="00371471">
        <w:rPr>
          <w:rFonts w:ascii="Trebuchet MS" w:eastAsia="Calibri" w:hAnsi="Trebuchet MS" w:cs="Arial"/>
          <w:kern w:val="2"/>
          <w:sz w:val="18"/>
          <w:szCs w:val="18"/>
          <w14:ligatures w14:val="standardContextual"/>
        </w:rPr>
        <w:t xml:space="preserve"> ................................. </w:t>
      </w:r>
    </w:p>
    <w:p w14:paraId="0E0AF722" w14:textId="77777777" w:rsidR="00371471" w:rsidRPr="00371471" w:rsidRDefault="00371471" w:rsidP="00371471">
      <w:pPr>
        <w:suppressAutoHyphens w:val="0"/>
        <w:ind w:left="720"/>
        <w:contextualSpacing/>
        <w:rPr>
          <w:rFonts w:ascii="Trebuchet MS" w:eastAsia="Calibri" w:hAnsi="Trebuchet MS" w:cs="Arial"/>
          <w:kern w:val="2"/>
          <w:sz w:val="18"/>
          <w:szCs w:val="18"/>
          <w14:ligatures w14:val="standardContextual"/>
        </w:rPr>
      </w:pPr>
      <w:r w:rsidRPr="00371471">
        <w:rPr>
          <w:rFonts w:ascii="Trebuchet MS" w:eastAsia="Calibri" w:hAnsi="Trebuchet MS" w:cs="Arial"/>
          <w:kern w:val="2"/>
          <w:sz w:val="18"/>
          <w:szCs w:val="18"/>
          <w14:ligatures w14:val="standardContextual"/>
        </w:rPr>
        <w:t>Codul de identificare fiscală .....................................................................</w:t>
      </w:r>
    </w:p>
    <w:p w14:paraId="55B799DC" w14:textId="77777777" w:rsidR="00371471" w:rsidRPr="00371471" w:rsidRDefault="00371471" w:rsidP="00371471">
      <w:pPr>
        <w:suppressAutoHyphens w:val="0"/>
        <w:ind w:left="720"/>
        <w:contextualSpacing/>
        <w:rPr>
          <w:rFonts w:ascii="Trebuchet MS" w:eastAsia="Calibri" w:hAnsi="Trebuchet MS" w:cs="Arial"/>
          <w:kern w:val="2"/>
          <w:sz w:val="18"/>
          <w:szCs w:val="18"/>
          <w14:ligatures w14:val="standardContextual"/>
        </w:rPr>
      </w:pPr>
      <w:r w:rsidRPr="00371471">
        <w:rPr>
          <w:rFonts w:ascii="Trebuchet MS" w:eastAsia="Calibri" w:hAnsi="Trebuchet MS" w:cs="Arial"/>
          <w:kern w:val="2"/>
          <w:sz w:val="18"/>
          <w:szCs w:val="18"/>
          <w14:ligatures w14:val="standardContextual"/>
        </w:rPr>
        <w:t xml:space="preserve">Forma juridică ........................... </w:t>
      </w:r>
    </w:p>
    <w:p w14:paraId="7F9663D6" w14:textId="77777777" w:rsidR="00371471" w:rsidRPr="00371471" w:rsidRDefault="00371471" w:rsidP="00371471">
      <w:pPr>
        <w:suppressAutoHyphens w:val="0"/>
        <w:ind w:left="720"/>
        <w:contextualSpacing/>
        <w:rPr>
          <w:rFonts w:ascii="Trebuchet MS" w:eastAsia="Calibri" w:hAnsi="Trebuchet MS" w:cs="Arial"/>
          <w:kern w:val="2"/>
          <w:sz w:val="18"/>
          <w:szCs w:val="18"/>
          <w14:ligatures w14:val="standardContextual"/>
        </w:rPr>
      </w:pPr>
      <w:r w:rsidRPr="00371471">
        <w:rPr>
          <w:rFonts w:ascii="Trebuchet MS" w:eastAsia="Calibri" w:hAnsi="Trebuchet MS" w:cs="Arial"/>
          <w:kern w:val="2"/>
          <w:sz w:val="18"/>
          <w:szCs w:val="18"/>
          <w14:ligatures w14:val="standardContextual"/>
        </w:rPr>
        <w:t xml:space="preserve">Capitalul social ......................... lei, </w:t>
      </w:r>
      <w:proofErr w:type="spellStart"/>
      <w:r w:rsidRPr="00371471">
        <w:rPr>
          <w:rFonts w:ascii="Trebuchet MS" w:eastAsia="Calibri" w:hAnsi="Trebuchet MS" w:cs="Arial"/>
          <w:kern w:val="2"/>
          <w:sz w:val="18"/>
          <w:szCs w:val="18"/>
          <w14:ligatures w14:val="standardContextual"/>
        </w:rPr>
        <w:t>deţinut</w:t>
      </w:r>
      <w:proofErr w:type="spellEnd"/>
      <w:r w:rsidRPr="00371471">
        <w:rPr>
          <w:rFonts w:ascii="Trebuchet MS" w:eastAsia="Calibri" w:hAnsi="Trebuchet MS" w:cs="Arial"/>
          <w:kern w:val="2"/>
          <w:sz w:val="18"/>
          <w:szCs w:val="18"/>
          <w14:ligatures w14:val="standardContextual"/>
        </w:rPr>
        <w:t xml:space="preserve"> de: </w:t>
      </w:r>
    </w:p>
    <w:p w14:paraId="4780FD8E" w14:textId="77777777" w:rsidR="00371471" w:rsidRPr="00371471" w:rsidRDefault="00371471" w:rsidP="00371471">
      <w:pPr>
        <w:suppressAutoHyphens w:val="0"/>
        <w:ind w:left="720"/>
        <w:contextualSpacing/>
        <w:rPr>
          <w:rFonts w:ascii="Trebuchet MS" w:eastAsia="Calibri" w:hAnsi="Trebuchet MS" w:cs="Arial"/>
          <w:kern w:val="2"/>
          <w:sz w:val="18"/>
          <w:szCs w:val="18"/>
          <w14:ligatures w14:val="standardContextual"/>
        </w:rPr>
      </w:pPr>
      <w:r w:rsidRPr="00371471">
        <w:rPr>
          <w:rFonts w:ascii="Trebuchet MS" w:eastAsia="Calibri" w:hAnsi="Trebuchet MS" w:cs="Arial"/>
          <w:kern w:val="2"/>
          <w:sz w:val="18"/>
          <w:szCs w:val="18"/>
          <w14:ligatures w14:val="standardContextual"/>
        </w:rPr>
        <w:t xml:space="preserve">- persoane fizice: ....... %; </w:t>
      </w:r>
    </w:p>
    <w:p w14:paraId="3A8C1152" w14:textId="77777777" w:rsidR="00371471" w:rsidRPr="00371471" w:rsidRDefault="00371471" w:rsidP="00371471">
      <w:pPr>
        <w:suppressAutoHyphens w:val="0"/>
        <w:ind w:left="720"/>
        <w:contextualSpacing/>
        <w:rPr>
          <w:rFonts w:ascii="Trebuchet MS" w:eastAsia="Calibri" w:hAnsi="Trebuchet MS" w:cs="Arial"/>
          <w:kern w:val="2"/>
          <w:sz w:val="18"/>
          <w:szCs w:val="18"/>
          <w14:ligatures w14:val="standardContextual"/>
        </w:rPr>
      </w:pPr>
      <w:r w:rsidRPr="00371471">
        <w:rPr>
          <w:rFonts w:ascii="Trebuchet MS" w:eastAsia="Calibri" w:hAnsi="Trebuchet MS" w:cs="Arial"/>
          <w:kern w:val="2"/>
          <w:sz w:val="18"/>
          <w:szCs w:val="18"/>
          <w14:ligatures w14:val="standardContextual"/>
        </w:rPr>
        <w:t xml:space="preserve">- persoane juridice: ........ %. </w:t>
      </w:r>
    </w:p>
    <w:p w14:paraId="2A813D60" w14:textId="77777777" w:rsidR="00371471" w:rsidRPr="00371471" w:rsidRDefault="00371471" w:rsidP="00371471">
      <w:pPr>
        <w:suppressAutoHyphens w:val="0"/>
        <w:ind w:left="720"/>
        <w:contextualSpacing/>
        <w:rPr>
          <w:rFonts w:ascii="Trebuchet MS" w:eastAsia="Calibri" w:hAnsi="Trebuchet MS" w:cs="Arial"/>
          <w:kern w:val="2"/>
          <w:sz w:val="18"/>
          <w:szCs w:val="18"/>
          <w14:ligatures w14:val="standardContextual"/>
        </w:rPr>
      </w:pPr>
    </w:p>
    <w:p w14:paraId="3B1C4366" w14:textId="77777777" w:rsidR="00371471" w:rsidRPr="00371471" w:rsidRDefault="00371471" w:rsidP="00371471">
      <w:pPr>
        <w:numPr>
          <w:ilvl w:val="0"/>
          <w:numId w:val="14"/>
        </w:numPr>
        <w:suppressAutoHyphens w:val="0"/>
        <w:contextualSpacing/>
        <w:rPr>
          <w:rFonts w:ascii="Trebuchet MS" w:eastAsia="Calibri" w:hAnsi="Trebuchet MS" w:cs="Arial"/>
          <w:kern w:val="2"/>
          <w:sz w:val="18"/>
          <w:szCs w:val="18"/>
          <w14:ligatures w14:val="standardContextual"/>
        </w:rPr>
      </w:pPr>
      <w:r w:rsidRPr="00371471">
        <w:rPr>
          <w:rFonts w:ascii="Trebuchet MS" w:eastAsia="Calibri" w:hAnsi="Trebuchet MS" w:cs="Arial"/>
          <w:kern w:val="2"/>
          <w:sz w:val="18"/>
          <w:szCs w:val="18"/>
          <w14:ligatures w14:val="standardContextual"/>
        </w:rPr>
        <w:t xml:space="preserve">Date privind ajutoarele de stat </w:t>
      </w:r>
    </w:p>
    <w:p w14:paraId="46526A62" w14:textId="77777777" w:rsidR="00371471" w:rsidRPr="00371471" w:rsidRDefault="00371471" w:rsidP="00371471">
      <w:pPr>
        <w:suppressAutoHyphens w:val="0"/>
        <w:ind w:left="720"/>
        <w:contextualSpacing/>
        <w:rPr>
          <w:rFonts w:ascii="Trebuchet MS" w:eastAsia="Calibri" w:hAnsi="Trebuchet MS" w:cs="Arial"/>
          <w:kern w:val="2"/>
          <w:sz w:val="18"/>
          <w:szCs w:val="18"/>
          <w14:ligatures w14:val="standardContextual"/>
        </w:rPr>
      </w:pPr>
    </w:p>
    <w:p w14:paraId="62C812A2" w14:textId="77777777" w:rsidR="00371471" w:rsidRPr="00371471" w:rsidRDefault="00371471" w:rsidP="00371471">
      <w:pPr>
        <w:numPr>
          <w:ilvl w:val="1"/>
          <w:numId w:val="14"/>
        </w:numPr>
        <w:suppressAutoHyphens w:val="0"/>
        <w:contextualSpacing/>
        <w:rPr>
          <w:rFonts w:ascii="Trebuchet MS" w:eastAsia="Calibri" w:hAnsi="Trebuchet MS" w:cs="Arial"/>
          <w:kern w:val="2"/>
          <w:sz w:val="18"/>
          <w:szCs w:val="18"/>
          <w14:ligatures w14:val="standardContextual"/>
        </w:rPr>
      </w:pPr>
      <w:r w:rsidRPr="00371471">
        <w:rPr>
          <w:rFonts w:ascii="Trebuchet MS" w:eastAsia="Calibri" w:hAnsi="Trebuchet MS" w:cs="Arial"/>
          <w:kern w:val="2"/>
          <w:sz w:val="18"/>
          <w:szCs w:val="18"/>
          <w14:ligatures w14:val="standardContextual"/>
        </w:rPr>
        <w:t xml:space="preserve">Date privind ajutoarele de stat de care a mai beneficiat solicitantul </w:t>
      </w:r>
    </w:p>
    <w:p w14:paraId="307FB34F" w14:textId="77777777" w:rsidR="00371471" w:rsidRPr="00371471" w:rsidRDefault="00371471" w:rsidP="00371471">
      <w:pPr>
        <w:suppressAutoHyphens w:val="0"/>
        <w:ind w:left="1100"/>
        <w:contextualSpacing/>
        <w:rPr>
          <w:rFonts w:ascii="Trebuchet MS" w:eastAsia="Calibri" w:hAnsi="Trebuchet MS" w:cs="Arial"/>
          <w:kern w:val="2"/>
          <w:sz w:val="18"/>
          <w:szCs w:val="18"/>
          <w14:ligatures w14:val="standardContextual"/>
        </w:rPr>
      </w:pPr>
      <w:r w:rsidRPr="00371471">
        <w:rPr>
          <w:rFonts w:ascii="Trebuchet MS" w:eastAsia="Calibri" w:hAnsi="Trebuchet MS" w:cs="Arial"/>
          <w:kern w:val="2"/>
          <w:sz w:val="18"/>
          <w:szCs w:val="18"/>
          <w14:ligatures w14:val="standardContextual"/>
        </w:rPr>
        <w:t xml:space="preserve">|_| 1. Nu am mai beneficiat de ajutor de stat din surse locale, </w:t>
      </w:r>
      <w:proofErr w:type="spellStart"/>
      <w:r w:rsidRPr="00371471">
        <w:rPr>
          <w:rFonts w:ascii="Trebuchet MS" w:eastAsia="Calibri" w:hAnsi="Trebuchet MS" w:cs="Arial"/>
          <w:kern w:val="2"/>
          <w:sz w:val="18"/>
          <w:szCs w:val="18"/>
          <w14:ligatures w14:val="standardContextual"/>
        </w:rPr>
        <w:t>naţionale</w:t>
      </w:r>
      <w:proofErr w:type="spellEnd"/>
      <w:r w:rsidRPr="00371471">
        <w:rPr>
          <w:rFonts w:ascii="Trebuchet MS" w:eastAsia="Calibri" w:hAnsi="Trebuchet MS" w:cs="Arial"/>
          <w:kern w:val="2"/>
          <w:sz w:val="18"/>
          <w:szCs w:val="18"/>
          <w14:ligatures w14:val="standardContextual"/>
        </w:rPr>
        <w:t xml:space="preserve">, comunitare sau din alte surse in ultimii 2 ani fiscali </w:t>
      </w:r>
      <w:proofErr w:type="spellStart"/>
      <w:r w:rsidRPr="00371471">
        <w:rPr>
          <w:rFonts w:ascii="Trebuchet MS" w:eastAsia="Calibri" w:hAnsi="Trebuchet MS" w:cs="Arial"/>
          <w:kern w:val="2"/>
          <w:sz w:val="18"/>
          <w:szCs w:val="18"/>
          <w14:ligatures w14:val="standardContextual"/>
        </w:rPr>
        <w:t>şi</w:t>
      </w:r>
      <w:proofErr w:type="spellEnd"/>
      <w:r w:rsidRPr="00371471">
        <w:rPr>
          <w:rFonts w:ascii="Trebuchet MS" w:eastAsia="Calibri" w:hAnsi="Trebuchet MS" w:cs="Arial"/>
          <w:kern w:val="2"/>
          <w:sz w:val="18"/>
          <w:szCs w:val="18"/>
          <w14:ligatures w14:val="standardContextual"/>
        </w:rPr>
        <w:t xml:space="preserve"> anul fiscal curent. </w:t>
      </w:r>
    </w:p>
    <w:p w14:paraId="2E0EAB1A" w14:textId="77777777" w:rsidR="00371471" w:rsidRPr="00371471" w:rsidRDefault="00371471" w:rsidP="00371471">
      <w:pPr>
        <w:suppressAutoHyphens w:val="0"/>
        <w:ind w:left="1100"/>
        <w:contextualSpacing/>
        <w:rPr>
          <w:rFonts w:ascii="Trebuchet MS" w:eastAsia="Calibri" w:hAnsi="Trebuchet MS" w:cs="Arial"/>
          <w:kern w:val="2"/>
          <w:sz w:val="18"/>
          <w:szCs w:val="18"/>
          <w14:ligatures w14:val="standardContextual"/>
        </w:rPr>
      </w:pPr>
      <w:r w:rsidRPr="00371471">
        <w:rPr>
          <w:rFonts w:ascii="Trebuchet MS" w:eastAsia="Calibri" w:hAnsi="Trebuchet MS" w:cs="Arial"/>
          <w:kern w:val="2"/>
          <w:sz w:val="18"/>
          <w:szCs w:val="18"/>
          <w14:ligatures w14:val="standardContextual"/>
        </w:rPr>
        <w:t>|_| 2. Am beneficiat de :</w:t>
      </w:r>
    </w:p>
    <w:p w14:paraId="03C6D047" w14:textId="77777777" w:rsidR="00371471" w:rsidRPr="00371471" w:rsidRDefault="00371471" w:rsidP="00371471">
      <w:pPr>
        <w:suppressAutoHyphens w:val="0"/>
        <w:ind w:left="1100"/>
        <w:contextualSpacing/>
        <w:rPr>
          <w:rFonts w:ascii="Trebuchet MS" w:eastAsia="Calibri" w:hAnsi="Trebuchet MS" w:cs="Arial"/>
          <w:kern w:val="2"/>
          <w:sz w:val="18"/>
          <w:szCs w:val="18"/>
          <w14:ligatures w14:val="standardContextual"/>
        </w:rPr>
      </w:pPr>
    </w:p>
    <w:tbl>
      <w:tblPr>
        <w:tblStyle w:val="TableGrid1"/>
        <w:tblW w:w="0" w:type="auto"/>
        <w:jc w:val="center"/>
        <w:tblLook w:val="04A0" w:firstRow="1" w:lastRow="0" w:firstColumn="1" w:lastColumn="0" w:noHBand="0" w:noVBand="1"/>
      </w:tblPr>
      <w:tblGrid>
        <w:gridCol w:w="680"/>
        <w:gridCol w:w="1236"/>
        <w:gridCol w:w="1287"/>
        <w:gridCol w:w="2034"/>
        <w:gridCol w:w="883"/>
        <w:gridCol w:w="722"/>
        <w:gridCol w:w="1117"/>
        <w:gridCol w:w="1102"/>
      </w:tblGrid>
      <w:tr w:rsidR="00371471" w:rsidRPr="00371471" w14:paraId="5F1667D4" w14:textId="77777777" w:rsidTr="00121F91">
        <w:trPr>
          <w:jc w:val="center"/>
        </w:trPr>
        <w:tc>
          <w:tcPr>
            <w:tcW w:w="680" w:type="dxa"/>
          </w:tcPr>
          <w:p w14:paraId="7D30E05F" w14:textId="77777777" w:rsidR="00371471" w:rsidRPr="00371471" w:rsidRDefault="00371471" w:rsidP="00371471">
            <w:pPr>
              <w:spacing w:after="0" w:line="240" w:lineRule="auto"/>
              <w:contextualSpacing/>
              <w:rPr>
                <w:rFonts w:ascii="Trebuchet MS" w:eastAsia="Calibri" w:hAnsi="Trebuchet MS" w:cs="Arial"/>
                <w:sz w:val="18"/>
                <w:szCs w:val="18"/>
              </w:rPr>
            </w:pPr>
            <w:r w:rsidRPr="00371471">
              <w:rPr>
                <w:rFonts w:ascii="Trebuchet MS" w:eastAsia="Calibri" w:hAnsi="Trebuchet MS" w:cs="Arial"/>
                <w:sz w:val="18"/>
                <w:szCs w:val="18"/>
              </w:rPr>
              <w:t>Nr.</w:t>
            </w:r>
          </w:p>
        </w:tc>
        <w:tc>
          <w:tcPr>
            <w:tcW w:w="1236" w:type="dxa"/>
          </w:tcPr>
          <w:p w14:paraId="571C9FA3" w14:textId="77777777" w:rsidR="00371471" w:rsidRPr="00371471" w:rsidRDefault="00371471" w:rsidP="00371471">
            <w:pPr>
              <w:spacing w:after="0" w:line="240" w:lineRule="auto"/>
              <w:contextualSpacing/>
              <w:jc w:val="center"/>
              <w:rPr>
                <w:rFonts w:ascii="Trebuchet MS" w:eastAsia="Calibri" w:hAnsi="Trebuchet MS" w:cs="Arial"/>
                <w:sz w:val="18"/>
                <w:szCs w:val="18"/>
              </w:rPr>
            </w:pPr>
            <w:r w:rsidRPr="00371471">
              <w:rPr>
                <w:rFonts w:ascii="Trebuchet MS" w:eastAsia="Calibri" w:hAnsi="Trebuchet MS" w:cs="Arial"/>
                <w:sz w:val="18"/>
                <w:szCs w:val="18"/>
              </w:rPr>
              <w:t>Data contractării ajutorului</w:t>
            </w:r>
          </w:p>
        </w:tc>
        <w:tc>
          <w:tcPr>
            <w:tcW w:w="1287" w:type="dxa"/>
          </w:tcPr>
          <w:p w14:paraId="00250543" w14:textId="77777777" w:rsidR="00371471" w:rsidRPr="00371471" w:rsidRDefault="00371471" w:rsidP="00371471">
            <w:pPr>
              <w:spacing w:after="0" w:line="240" w:lineRule="auto"/>
              <w:contextualSpacing/>
              <w:jc w:val="center"/>
              <w:rPr>
                <w:rFonts w:ascii="Trebuchet MS" w:eastAsia="Calibri" w:hAnsi="Trebuchet MS" w:cs="Arial"/>
                <w:sz w:val="18"/>
                <w:szCs w:val="18"/>
              </w:rPr>
            </w:pPr>
            <w:r w:rsidRPr="00371471">
              <w:rPr>
                <w:rFonts w:ascii="Trebuchet MS" w:eastAsia="Calibri" w:hAnsi="Trebuchet MS" w:cs="Arial"/>
                <w:sz w:val="18"/>
                <w:szCs w:val="18"/>
              </w:rPr>
              <w:t xml:space="preserve">Suma acordata conform deciziei/ contractului de </w:t>
            </w:r>
            <w:proofErr w:type="spellStart"/>
            <w:r w:rsidRPr="00371471">
              <w:rPr>
                <w:rFonts w:ascii="Trebuchet MS" w:eastAsia="Calibri" w:hAnsi="Trebuchet MS" w:cs="Arial"/>
                <w:sz w:val="18"/>
                <w:szCs w:val="18"/>
              </w:rPr>
              <w:t>finantare</w:t>
            </w:r>
            <w:proofErr w:type="spellEnd"/>
            <w:r w:rsidRPr="00371471">
              <w:rPr>
                <w:rFonts w:ascii="Trebuchet MS" w:eastAsia="Calibri" w:hAnsi="Trebuchet MS" w:cs="Arial"/>
                <w:sz w:val="18"/>
                <w:szCs w:val="18"/>
              </w:rPr>
              <w:t>/ contractului de împrumut (Euro)</w:t>
            </w:r>
          </w:p>
        </w:tc>
        <w:tc>
          <w:tcPr>
            <w:tcW w:w="2034" w:type="dxa"/>
          </w:tcPr>
          <w:p w14:paraId="27479509" w14:textId="77777777" w:rsidR="00371471" w:rsidRPr="00371471" w:rsidRDefault="00371471" w:rsidP="00371471">
            <w:pPr>
              <w:spacing w:after="0" w:line="240" w:lineRule="auto"/>
              <w:contextualSpacing/>
              <w:rPr>
                <w:rFonts w:ascii="Trebuchet MS" w:eastAsia="Calibri" w:hAnsi="Trebuchet MS" w:cs="Arial"/>
                <w:sz w:val="18"/>
                <w:szCs w:val="18"/>
              </w:rPr>
            </w:pPr>
            <w:r w:rsidRPr="00371471">
              <w:rPr>
                <w:rFonts w:ascii="Trebuchet MS" w:eastAsia="Calibri" w:hAnsi="Trebuchet MS" w:cs="Arial"/>
                <w:sz w:val="18"/>
                <w:szCs w:val="18"/>
              </w:rPr>
              <w:t xml:space="preserve">Data </w:t>
            </w:r>
            <w:proofErr w:type="spellStart"/>
            <w:r w:rsidRPr="00371471">
              <w:rPr>
                <w:rFonts w:ascii="Trebuchet MS" w:eastAsia="Calibri" w:hAnsi="Trebuchet MS" w:cs="Arial"/>
                <w:sz w:val="18"/>
                <w:szCs w:val="18"/>
              </w:rPr>
              <w:t>finalizarii</w:t>
            </w:r>
            <w:proofErr w:type="spellEnd"/>
            <w:r w:rsidRPr="00371471">
              <w:rPr>
                <w:rFonts w:ascii="Trebuchet MS" w:eastAsia="Calibri" w:hAnsi="Trebuchet MS" w:cs="Arial"/>
                <w:sz w:val="18"/>
                <w:szCs w:val="18"/>
              </w:rPr>
              <w:t xml:space="preserve"> deciziei/contractului de </w:t>
            </w:r>
            <w:proofErr w:type="spellStart"/>
            <w:r w:rsidRPr="00371471">
              <w:rPr>
                <w:rFonts w:ascii="Trebuchet MS" w:eastAsia="Calibri" w:hAnsi="Trebuchet MS" w:cs="Arial"/>
                <w:sz w:val="18"/>
                <w:szCs w:val="18"/>
              </w:rPr>
              <w:t>finantare</w:t>
            </w:r>
            <w:proofErr w:type="spellEnd"/>
            <w:r w:rsidRPr="00371471">
              <w:rPr>
                <w:rFonts w:ascii="Trebuchet MS" w:eastAsia="Calibri" w:hAnsi="Trebuchet MS" w:cs="Arial"/>
                <w:sz w:val="18"/>
                <w:szCs w:val="18"/>
              </w:rPr>
              <w:t>) / contractului de împrumut (conform documentului de plata a ajutorului)</w:t>
            </w:r>
          </w:p>
        </w:tc>
        <w:tc>
          <w:tcPr>
            <w:tcW w:w="883" w:type="dxa"/>
          </w:tcPr>
          <w:p w14:paraId="002D4EDF" w14:textId="77777777" w:rsidR="00371471" w:rsidRPr="00371471" w:rsidRDefault="00371471" w:rsidP="00371471">
            <w:pPr>
              <w:spacing w:after="0" w:line="240" w:lineRule="auto"/>
              <w:contextualSpacing/>
              <w:rPr>
                <w:rFonts w:ascii="Trebuchet MS" w:eastAsia="Calibri" w:hAnsi="Trebuchet MS" w:cs="Arial"/>
                <w:sz w:val="18"/>
                <w:szCs w:val="18"/>
              </w:rPr>
            </w:pPr>
            <w:r w:rsidRPr="00371471">
              <w:rPr>
                <w:rFonts w:ascii="Trebuchet MS" w:eastAsia="Calibri" w:hAnsi="Trebuchet MS" w:cs="Arial"/>
                <w:sz w:val="18"/>
                <w:szCs w:val="18"/>
              </w:rPr>
              <w:t xml:space="preserve">Suma efectiv </w:t>
            </w:r>
            <w:proofErr w:type="spellStart"/>
            <w:r w:rsidRPr="00371471">
              <w:rPr>
                <w:rFonts w:ascii="Trebuchet MS" w:eastAsia="Calibri" w:hAnsi="Trebuchet MS" w:cs="Arial"/>
                <w:sz w:val="18"/>
                <w:szCs w:val="18"/>
              </w:rPr>
              <w:t>platita</w:t>
            </w:r>
            <w:proofErr w:type="spellEnd"/>
            <w:r w:rsidRPr="00371471">
              <w:rPr>
                <w:rFonts w:ascii="Trebuchet MS" w:eastAsia="Calibri" w:hAnsi="Trebuchet MS" w:cs="Arial"/>
                <w:sz w:val="18"/>
                <w:szCs w:val="18"/>
              </w:rPr>
              <w:t xml:space="preserve"> (Euro)</w:t>
            </w:r>
          </w:p>
        </w:tc>
        <w:tc>
          <w:tcPr>
            <w:tcW w:w="677" w:type="dxa"/>
          </w:tcPr>
          <w:p w14:paraId="65375F48" w14:textId="77777777" w:rsidR="00371471" w:rsidRPr="00371471" w:rsidRDefault="00371471" w:rsidP="00371471">
            <w:pPr>
              <w:spacing w:after="0" w:line="240" w:lineRule="auto"/>
              <w:contextualSpacing/>
              <w:rPr>
                <w:rFonts w:ascii="Trebuchet MS" w:eastAsia="Calibri" w:hAnsi="Trebuchet MS" w:cs="Arial"/>
                <w:sz w:val="18"/>
                <w:szCs w:val="18"/>
              </w:rPr>
            </w:pPr>
            <w:r w:rsidRPr="00371471">
              <w:rPr>
                <w:rFonts w:ascii="Trebuchet MS" w:eastAsia="Calibri" w:hAnsi="Trebuchet MS" w:cs="Arial"/>
                <w:sz w:val="18"/>
                <w:szCs w:val="18"/>
              </w:rPr>
              <w:t>Forma ajutorului*</w:t>
            </w:r>
          </w:p>
        </w:tc>
        <w:tc>
          <w:tcPr>
            <w:tcW w:w="1117" w:type="dxa"/>
          </w:tcPr>
          <w:p w14:paraId="184F35AF" w14:textId="77777777" w:rsidR="00371471" w:rsidRPr="00371471" w:rsidRDefault="00371471" w:rsidP="00371471">
            <w:pPr>
              <w:spacing w:after="0" w:line="240" w:lineRule="auto"/>
              <w:contextualSpacing/>
              <w:rPr>
                <w:rFonts w:ascii="Trebuchet MS" w:eastAsia="Calibri" w:hAnsi="Trebuchet MS" w:cs="Arial"/>
                <w:sz w:val="18"/>
                <w:szCs w:val="18"/>
              </w:rPr>
            </w:pPr>
            <w:r w:rsidRPr="00371471">
              <w:rPr>
                <w:rFonts w:ascii="Trebuchet MS" w:eastAsia="Calibri" w:hAnsi="Trebuchet MS" w:cs="Arial"/>
                <w:sz w:val="18"/>
                <w:szCs w:val="18"/>
              </w:rPr>
              <w:t>Furnizorul ajutorului</w:t>
            </w:r>
          </w:p>
        </w:tc>
        <w:tc>
          <w:tcPr>
            <w:tcW w:w="1102" w:type="dxa"/>
          </w:tcPr>
          <w:p w14:paraId="31CB4B59" w14:textId="77777777" w:rsidR="00371471" w:rsidRPr="00371471" w:rsidRDefault="00371471" w:rsidP="00371471">
            <w:pPr>
              <w:spacing w:after="0" w:line="240" w:lineRule="auto"/>
              <w:contextualSpacing/>
              <w:rPr>
                <w:rFonts w:ascii="Trebuchet MS" w:eastAsia="Calibri" w:hAnsi="Trebuchet MS" w:cs="Arial"/>
                <w:sz w:val="18"/>
                <w:szCs w:val="18"/>
              </w:rPr>
            </w:pPr>
            <w:r w:rsidRPr="00371471">
              <w:rPr>
                <w:rFonts w:ascii="Trebuchet MS" w:eastAsia="Calibri" w:hAnsi="Trebuchet MS" w:cs="Arial"/>
                <w:sz w:val="18"/>
                <w:szCs w:val="18"/>
              </w:rPr>
              <w:t xml:space="preserve">Sursa </w:t>
            </w:r>
            <w:proofErr w:type="spellStart"/>
            <w:r w:rsidRPr="00371471">
              <w:rPr>
                <w:rFonts w:ascii="Trebuchet MS" w:eastAsia="Calibri" w:hAnsi="Trebuchet MS" w:cs="Arial"/>
                <w:sz w:val="18"/>
                <w:szCs w:val="18"/>
              </w:rPr>
              <w:t>şi</w:t>
            </w:r>
            <w:proofErr w:type="spellEnd"/>
            <w:r w:rsidRPr="00371471">
              <w:rPr>
                <w:rFonts w:ascii="Trebuchet MS" w:eastAsia="Calibri" w:hAnsi="Trebuchet MS" w:cs="Arial"/>
                <w:sz w:val="18"/>
                <w:szCs w:val="18"/>
              </w:rPr>
              <w:t xml:space="preserve"> actul normativ în baza căruia a beneficiat de </w:t>
            </w:r>
            <w:proofErr w:type="spellStart"/>
            <w:r w:rsidRPr="00371471">
              <w:rPr>
                <w:rFonts w:ascii="Trebuchet MS" w:eastAsia="Calibri" w:hAnsi="Trebuchet MS" w:cs="Arial"/>
                <w:sz w:val="18"/>
                <w:szCs w:val="18"/>
              </w:rPr>
              <w:t>finanţare</w:t>
            </w:r>
            <w:proofErr w:type="spellEnd"/>
          </w:p>
        </w:tc>
      </w:tr>
      <w:tr w:rsidR="00371471" w:rsidRPr="00371471" w14:paraId="22E936E0" w14:textId="77777777" w:rsidTr="00121F91">
        <w:trPr>
          <w:jc w:val="center"/>
        </w:trPr>
        <w:tc>
          <w:tcPr>
            <w:tcW w:w="680" w:type="dxa"/>
          </w:tcPr>
          <w:p w14:paraId="799A0954" w14:textId="77777777" w:rsidR="00371471" w:rsidRPr="00371471" w:rsidRDefault="00371471" w:rsidP="00371471">
            <w:pPr>
              <w:spacing w:after="0" w:line="240" w:lineRule="auto"/>
              <w:contextualSpacing/>
              <w:rPr>
                <w:rFonts w:ascii="Trebuchet MS" w:eastAsia="Calibri" w:hAnsi="Trebuchet MS" w:cs="Arial"/>
                <w:sz w:val="18"/>
                <w:szCs w:val="18"/>
              </w:rPr>
            </w:pPr>
          </w:p>
        </w:tc>
        <w:tc>
          <w:tcPr>
            <w:tcW w:w="1236" w:type="dxa"/>
          </w:tcPr>
          <w:p w14:paraId="2564C923" w14:textId="77777777" w:rsidR="00371471" w:rsidRPr="00371471" w:rsidRDefault="00371471" w:rsidP="00371471">
            <w:pPr>
              <w:spacing w:after="0" w:line="240" w:lineRule="auto"/>
              <w:contextualSpacing/>
              <w:rPr>
                <w:rFonts w:ascii="Trebuchet MS" w:eastAsia="Calibri" w:hAnsi="Trebuchet MS" w:cs="Arial"/>
                <w:sz w:val="18"/>
                <w:szCs w:val="18"/>
              </w:rPr>
            </w:pPr>
          </w:p>
        </w:tc>
        <w:tc>
          <w:tcPr>
            <w:tcW w:w="1287" w:type="dxa"/>
          </w:tcPr>
          <w:p w14:paraId="268513AA" w14:textId="77777777" w:rsidR="00371471" w:rsidRPr="00371471" w:rsidRDefault="00371471" w:rsidP="00371471">
            <w:pPr>
              <w:spacing w:after="0" w:line="240" w:lineRule="auto"/>
              <w:contextualSpacing/>
              <w:rPr>
                <w:rFonts w:ascii="Trebuchet MS" w:eastAsia="Calibri" w:hAnsi="Trebuchet MS" w:cs="Arial"/>
                <w:sz w:val="18"/>
                <w:szCs w:val="18"/>
              </w:rPr>
            </w:pPr>
          </w:p>
        </w:tc>
        <w:tc>
          <w:tcPr>
            <w:tcW w:w="2034" w:type="dxa"/>
          </w:tcPr>
          <w:p w14:paraId="5A503354" w14:textId="77777777" w:rsidR="00371471" w:rsidRPr="00371471" w:rsidRDefault="00371471" w:rsidP="00371471">
            <w:pPr>
              <w:spacing w:after="0" w:line="240" w:lineRule="auto"/>
              <w:contextualSpacing/>
              <w:rPr>
                <w:rFonts w:ascii="Trebuchet MS" w:eastAsia="Calibri" w:hAnsi="Trebuchet MS" w:cs="Arial"/>
                <w:sz w:val="18"/>
                <w:szCs w:val="18"/>
              </w:rPr>
            </w:pPr>
          </w:p>
        </w:tc>
        <w:tc>
          <w:tcPr>
            <w:tcW w:w="883" w:type="dxa"/>
          </w:tcPr>
          <w:p w14:paraId="51CDFDCC" w14:textId="77777777" w:rsidR="00371471" w:rsidRPr="00371471" w:rsidRDefault="00371471" w:rsidP="00371471">
            <w:pPr>
              <w:spacing w:after="0" w:line="240" w:lineRule="auto"/>
              <w:contextualSpacing/>
              <w:rPr>
                <w:rFonts w:ascii="Trebuchet MS" w:eastAsia="Calibri" w:hAnsi="Trebuchet MS" w:cs="Arial"/>
                <w:sz w:val="18"/>
                <w:szCs w:val="18"/>
              </w:rPr>
            </w:pPr>
          </w:p>
        </w:tc>
        <w:tc>
          <w:tcPr>
            <w:tcW w:w="677" w:type="dxa"/>
          </w:tcPr>
          <w:p w14:paraId="668E649B" w14:textId="77777777" w:rsidR="00371471" w:rsidRPr="00371471" w:rsidRDefault="00371471" w:rsidP="00371471">
            <w:pPr>
              <w:spacing w:after="0" w:line="240" w:lineRule="auto"/>
              <w:contextualSpacing/>
              <w:rPr>
                <w:rFonts w:ascii="Trebuchet MS" w:eastAsia="Calibri" w:hAnsi="Trebuchet MS" w:cs="Arial"/>
                <w:sz w:val="18"/>
                <w:szCs w:val="18"/>
              </w:rPr>
            </w:pPr>
          </w:p>
        </w:tc>
        <w:tc>
          <w:tcPr>
            <w:tcW w:w="1117" w:type="dxa"/>
          </w:tcPr>
          <w:p w14:paraId="7FB684EB" w14:textId="77777777" w:rsidR="00371471" w:rsidRPr="00371471" w:rsidRDefault="00371471" w:rsidP="00371471">
            <w:pPr>
              <w:spacing w:after="0" w:line="240" w:lineRule="auto"/>
              <w:contextualSpacing/>
              <w:rPr>
                <w:rFonts w:ascii="Trebuchet MS" w:eastAsia="Calibri" w:hAnsi="Trebuchet MS" w:cs="Arial"/>
                <w:sz w:val="18"/>
                <w:szCs w:val="18"/>
              </w:rPr>
            </w:pPr>
          </w:p>
        </w:tc>
        <w:tc>
          <w:tcPr>
            <w:tcW w:w="1102" w:type="dxa"/>
          </w:tcPr>
          <w:p w14:paraId="181619D1" w14:textId="77777777" w:rsidR="00371471" w:rsidRPr="00371471" w:rsidRDefault="00371471" w:rsidP="00371471">
            <w:pPr>
              <w:spacing w:after="0" w:line="240" w:lineRule="auto"/>
              <w:contextualSpacing/>
              <w:rPr>
                <w:rFonts w:ascii="Trebuchet MS" w:eastAsia="Calibri" w:hAnsi="Trebuchet MS" w:cs="Arial"/>
                <w:sz w:val="18"/>
                <w:szCs w:val="18"/>
              </w:rPr>
            </w:pPr>
          </w:p>
        </w:tc>
      </w:tr>
      <w:tr w:rsidR="00371471" w:rsidRPr="00371471" w14:paraId="28D72F63" w14:textId="77777777" w:rsidTr="00121F91">
        <w:trPr>
          <w:jc w:val="center"/>
        </w:trPr>
        <w:tc>
          <w:tcPr>
            <w:tcW w:w="680" w:type="dxa"/>
          </w:tcPr>
          <w:p w14:paraId="67EB01F2" w14:textId="77777777" w:rsidR="00371471" w:rsidRPr="00371471" w:rsidRDefault="00371471" w:rsidP="00371471">
            <w:pPr>
              <w:spacing w:after="0" w:line="240" w:lineRule="auto"/>
              <w:contextualSpacing/>
              <w:rPr>
                <w:rFonts w:ascii="Trebuchet MS" w:eastAsia="Calibri" w:hAnsi="Trebuchet MS" w:cs="Arial"/>
                <w:sz w:val="18"/>
                <w:szCs w:val="18"/>
              </w:rPr>
            </w:pPr>
          </w:p>
        </w:tc>
        <w:tc>
          <w:tcPr>
            <w:tcW w:w="1236" w:type="dxa"/>
          </w:tcPr>
          <w:p w14:paraId="3DB68133" w14:textId="77777777" w:rsidR="00371471" w:rsidRPr="00371471" w:rsidRDefault="00371471" w:rsidP="00371471">
            <w:pPr>
              <w:spacing w:after="0" w:line="240" w:lineRule="auto"/>
              <w:contextualSpacing/>
              <w:rPr>
                <w:rFonts w:ascii="Trebuchet MS" w:eastAsia="Calibri" w:hAnsi="Trebuchet MS" w:cs="Arial"/>
                <w:sz w:val="18"/>
                <w:szCs w:val="18"/>
              </w:rPr>
            </w:pPr>
          </w:p>
        </w:tc>
        <w:tc>
          <w:tcPr>
            <w:tcW w:w="1287" w:type="dxa"/>
          </w:tcPr>
          <w:p w14:paraId="1D8744AA" w14:textId="77777777" w:rsidR="00371471" w:rsidRPr="00371471" w:rsidRDefault="00371471" w:rsidP="00371471">
            <w:pPr>
              <w:spacing w:after="0" w:line="240" w:lineRule="auto"/>
              <w:contextualSpacing/>
              <w:rPr>
                <w:rFonts w:ascii="Trebuchet MS" w:eastAsia="Calibri" w:hAnsi="Trebuchet MS" w:cs="Arial"/>
                <w:sz w:val="18"/>
                <w:szCs w:val="18"/>
              </w:rPr>
            </w:pPr>
          </w:p>
        </w:tc>
        <w:tc>
          <w:tcPr>
            <w:tcW w:w="2034" w:type="dxa"/>
          </w:tcPr>
          <w:p w14:paraId="6961FE01" w14:textId="77777777" w:rsidR="00371471" w:rsidRPr="00371471" w:rsidRDefault="00371471" w:rsidP="00371471">
            <w:pPr>
              <w:spacing w:after="0" w:line="240" w:lineRule="auto"/>
              <w:contextualSpacing/>
              <w:rPr>
                <w:rFonts w:ascii="Trebuchet MS" w:eastAsia="Calibri" w:hAnsi="Trebuchet MS" w:cs="Arial"/>
                <w:sz w:val="18"/>
                <w:szCs w:val="18"/>
              </w:rPr>
            </w:pPr>
          </w:p>
        </w:tc>
        <w:tc>
          <w:tcPr>
            <w:tcW w:w="883" w:type="dxa"/>
          </w:tcPr>
          <w:p w14:paraId="6F5A5ACE" w14:textId="77777777" w:rsidR="00371471" w:rsidRPr="00371471" w:rsidRDefault="00371471" w:rsidP="00371471">
            <w:pPr>
              <w:spacing w:after="0" w:line="240" w:lineRule="auto"/>
              <w:contextualSpacing/>
              <w:rPr>
                <w:rFonts w:ascii="Trebuchet MS" w:eastAsia="Calibri" w:hAnsi="Trebuchet MS" w:cs="Arial"/>
                <w:sz w:val="18"/>
                <w:szCs w:val="18"/>
              </w:rPr>
            </w:pPr>
          </w:p>
        </w:tc>
        <w:tc>
          <w:tcPr>
            <w:tcW w:w="677" w:type="dxa"/>
          </w:tcPr>
          <w:p w14:paraId="785A86FF" w14:textId="77777777" w:rsidR="00371471" w:rsidRPr="00371471" w:rsidRDefault="00371471" w:rsidP="00371471">
            <w:pPr>
              <w:spacing w:after="0" w:line="240" w:lineRule="auto"/>
              <w:contextualSpacing/>
              <w:rPr>
                <w:rFonts w:ascii="Trebuchet MS" w:eastAsia="Calibri" w:hAnsi="Trebuchet MS" w:cs="Arial"/>
                <w:sz w:val="18"/>
                <w:szCs w:val="18"/>
              </w:rPr>
            </w:pPr>
          </w:p>
        </w:tc>
        <w:tc>
          <w:tcPr>
            <w:tcW w:w="1117" w:type="dxa"/>
          </w:tcPr>
          <w:p w14:paraId="43F9CFB6" w14:textId="77777777" w:rsidR="00371471" w:rsidRPr="00371471" w:rsidRDefault="00371471" w:rsidP="00371471">
            <w:pPr>
              <w:spacing w:after="0" w:line="240" w:lineRule="auto"/>
              <w:contextualSpacing/>
              <w:rPr>
                <w:rFonts w:ascii="Trebuchet MS" w:eastAsia="Calibri" w:hAnsi="Trebuchet MS" w:cs="Arial"/>
                <w:sz w:val="18"/>
                <w:szCs w:val="18"/>
              </w:rPr>
            </w:pPr>
          </w:p>
        </w:tc>
        <w:tc>
          <w:tcPr>
            <w:tcW w:w="1102" w:type="dxa"/>
          </w:tcPr>
          <w:p w14:paraId="61A24252" w14:textId="77777777" w:rsidR="00371471" w:rsidRPr="00371471" w:rsidRDefault="00371471" w:rsidP="00371471">
            <w:pPr>
              <w:spacing w:after="0" w:line="240" w:lineRule="auto"/>
              <w:contextualSpacing/>
              <w:rPr>
                <w:rFonts w:ascii="Trebuchet MS" w:eastAsia="Calibri" w:hAnsi="Trebuchet MS" w:cs="Arial"/>
                <w:sz w:val="18"/>
                <w:szCs w:val="18"/>
              </w:rPr>
            </w:pPr>
          </w:p>
        </w:tc>
      </w:tr>
    </w:tbl>
    <w:p w14:paraId="6241BC82" w14:textId="77777777" w:rsidR="00371471" w:rsidRPr="00371471" w:rsidRDefault="00371471" w:rsidP="00371471">
      <w:pPr>
        <w:suppressAutoHyphens w:val="0"/>
        <w:ind w:left="1100"/>
        <w:contextualSpacing/>
        <w:rPr>
          <w:rFonts w:ascii="Trebuchet MS" w:eastAsia="Calibri" w:hAnsi="Trebuchet MS" w:cs="Arial"/>
          <w:i/>
          <w:iCs/>
          <w:kern w:val="2"/>
          <w:sz w:val="16"/>
          <w:szCs w:val="16"/>
          <w14:ligatures w14:val="standardContextual"/>
        </w:rPr>
      </w:pPr>
      <w:r w:rsidRPr="00371471">
        <w:rPr>
          <w:rFonts w:ascii="Trebuchet MS" w:eastAsia="Calibri" w:hAnsi="Trebuchet MS" w:cs="Arial"/>
          <w:i/>
          <w:iCs/>
          <w:kern w:val="2"/>
          <w:sz w:val="16"/>
          <w:szCs w:val="16"/>
          <w14:ligatures w14:val="standardContextual"/>
        </w:rPr>
        <w:t xml:space="preserve">*) Includ </w:t>
      </w:r>
      <w:proofErr w:type="spellStart"/>
      <w:r w:rsidRPr="00371471">
        <w:rPr>
          <w:rFonts w:ascii="Trebuchet MS" w:eastAsia="Calibri" w:hAnsi="Trebuchet MS" w:cs="Arial"/>
          <w:i/>
          <w:iCs/>
          <w:kern w:val="2"/>
          <w:sz w:val="16"/>
          <w:szCs w:val="16"/>
          <w14:ligatures w14:val="standardContextual"/>
        </w:rPr>
        <w:t>şi</w:t>
      </w:r>
      <w:proofErr w:type="spellEnd"/>
      <w:r w:rsidRPr="00371471">
        <w:rPr>
          <w:rFonts w:ascii="Trebuchet MS" w:eastAsia="Calibri" w:hAnsi="Trebuchet MS" w:cs="Arial"/>
          <w:i/>
          <w:iCs/>
          <w:kern w:val="2"/>
          <w:sz w:val="16"/>
          <w:szCs w:val="16"/>
          <w14:ligatures w14:val="standardContextual"/>
        </w:rPr>
        <w:t xml:space="preserve"> </w:t>
      </w:r>
      <w:proofErr w:type="spellStart"/>
      <w:r w:rsidRPr="00371471">
        <w:rPr>
          <w:rFonts w:ascii="Trebuchet MS" w:eastAsia="Calibri" w:hAnsi="Trebuchet MS" w:cs="Arial"/>
          <w:i/>
          <w:iCs/>
          <w:kern w:val="2"/>
          <w:sz w:val="16"/>
          <w:szCs w:val="16"/>
          <w14:ligatures w14:val="standardContextual"/>
        </w:rPr>
        <w:t>facilităţile</w:t>
      </w:r>
      <w:proofErr w:type="spellEnd"/>
      <w:r w:rsidRPr="00371471">
        <w:rPr>
          <w:rFonts w:ascii="Trebuchet MS" w:eastAsia="Calibri" w:hAnsi="Trebuchet MS" w:cs="Arial"/>
          <w:i/>
          <w:iCs/>
          <w:kern w:val="2"/>
          <w:sz w:val="16"/>
          <w:szCs w:val="16"/>
          <w14:ligatures w14:val="standardContextual"/>
        </w:rPr>
        <w:t xml:space="preserve"> privind creditele primite (ex dobânzi </w:t>
      </w:r>
      <w:proofErr w:type="spellStart"/>
      <w:r w:rsidRPr="00371471">
        <w:rPr>
          <w:rFonts w:ascii="Trebuchet MS" w:eastAsia="Calibri" w:hAnsi="Trebuchet MS" w:cs="Arial"/>
          <w:i/>
          <w:iCs/>
          <w:kern w:val="2"/>
          <w:sz w:val="16"/>
          <w:szCs w:val="16"/>
          <w14:ligatures w14:val="standardContextual"/>
        </w:rPr>
        <w:t>subvenţionate</w:t>
      </w:r>
      <w:proofErr w:type="spellEnd"/>
      <w:r w:rsidRPr="00371471">
        <w:rPr>
          <w:rFonts w:ascii="Trebuchet MS" w:eastAsia="Calibri" w:hAnsi="Trebuchet MS" w:cs="Arial"/>
          <w:i/>
          <w:iCs/>
          <w:kern w:val="2"/>
          <w:sz w:val="16"/>
          <w:szCs w:val="16"/>
          <w14:ligatures w14:val="standardContextual"/>
        </w:rPr>
        <w:t xml:space="preserve">, </w:t>
      </w:r>
      <w:proofErr w:type="spellStart"/>
      <w:r w:rsidRPr="00371471">
        <w:rPr>
          <w:rFonts w:ascii="Trebuchet MS" w:eastAsia="Calibri" w:hAnsi="Trebuchet MS" w:cs="Arial"/>
          <w:i/>
          <w:iCs/>
          <w:kern w:val="2"/>
          <w:sz w:val="16"/>
          <w:szCs w:val="16"/>
          <w14:ligatures w14:val="standardContextual"/>
        </w:rPr>
        <w:t>garanţii</w:t>
      </w:r>
      <w:proofErr w:type="spellEnd"/>
      <w:r w:rsidRPr="00371471">
        <w:rPr>
          <w:rFonts w:ascii="Trebuchet MS" w:eastAsia="Calibri" w:hAnsi="Trebuchet MS" w:cs="Arial"/>
          <w:i/>
          <w:iCs/>
          <w:kern w:val="2"/>
          <w:sz w:val="16"/>
          <w:szCs w:val="16"/>
          <w14:ligatures w14:val="standardContextual"/>
        </w:rPr>
        <w:t xml:space="preserve"> bancare etc.)</w:t>
      </w:r>
    </w:p>
    <w:p w14:paraId="0EE9B560" w14:textId="77777777" w:rsidR="00371471" w:rsidRPr="00371471" w:rsidRDefault="00371471" w:rsidP="00371471">
      <w:pPr>
        <w:suppressAutoHyphens w:val="0"/>
        <w:ind w:left="1100"/>
        <w:contextualSpacing/>
        <w:rPr>
          <w:rFonts w:ascii="Trebuchet MS" w:eastAsia="Calibri" w:hAnsi="Trebuchet MS" w:cs="Arial"/>
          <w:kern w:val="2"/>
          <w:sz w:val="18"/>
          <w:szCs w:val="18"/>
          <w14:ligatures w14:val="standardContextual"/>
        </w:rPr>
      </w:pPr>
    </w:p>
    <w:p w14:paraId="36DFD7CD" w14:textId="77777777" w:rsidR="00371471" w:rsidRPr="00371471" w:rsidRDefault="00371471" w:rsidP="00371471">
      <w:pPr>
        <w:suppressAutoHyphens w:val="0"/>
        <w:ind w:left="1100"/>
        <w:contextualSpacing/>
        <w:rPr>
          <w:rFonts w:ascii="Trebuchet MS" w:eastAsia="Calibri" w:hAnsi="Trebuchet MS" w:cs="Arial"/>
          <w:kern w:val="2"/>
          <w:sz w:val="18"/>
          <w:szCs w:val="18"/>
          <w14:ligatures w14:val="standardContextual"/>
        </w:rPr>
      </w:pPr>
    </w:p>
    <w:p w14:paraId="4466A897" w14:textId="77777777" w:rsidR="00371471" w:rsidRPr="00371471" w:rsidRDefault="00371471" w:rsidP="00371471">
      <w:pPr>
        <w:suppressAutoHyphens w:val="0"/>
        <w:ind w:left="1100"/>
        <w:contextualSpacing/>
        <w:jc w:val="both"/>
        <w:rPr>
          <w:rFonts w:ascii="Trebuchet MS" w:eastAsia="Calibri" w:hAnsi="Trebuchet MS" w:cs="Arial"/>
          <w:kern w:val="2"/>
          <w:sz w:val="18"/>
          <w:szCs w:val="18"/>
          <w14:ligatures w14:val="standardContextual"/>
        </w:rPr>
      </w:pPr>
      <w:r w:rsidRPr="00371471">
        <w:rPr>
          <w:rFonts w:ascii="Trebuchet MS" w:eastAsia="Calibri" w:hAnsi="Trebuchet MS" w:cs="Arial"/>
          <w:kern w:val="2"/>
          <w:sz w:val="18"/>
          <w:szCs w:val="18"/>
          <w14:ligatures w14:val="standardContextual"/>
        </w:rPr>
        <w:t xml:space="preserve">In </w:t>
      </w:r>
      <w:proofErr w:type="spellStart"/>
      <w:r w:rsidRPr="00371471">
        <w:rPr>
          <w:rFonts w:ascii="Trebuchet MS" w:eastAsia="Calibri" w:hAnsi="Trebuchet MS" w:cs="Arial"/>
          <w:kern w:val="2"/>
          <w:sz w:val="18"/>
          <w:szCs w:val="18"/>
          <w14:ligatures w14:val="standardContextual"/>
        </w:rPr>
        <w:t>situatia</w:t>
      </w:r>
      <w:proofErr w:type="spellEnd"/>
      <w:r w:rsidRPr="00371471">
        <w:rPr>
          <w:rFonts w:ascii="Trebuchet MS" w:eastAsia="Calibri" w:hAnsi="Trebuchet MS" w:cs="Arial"/>
          <w:kern w:val="2"/>
          <w:sz w:val="18"/>
          <w:szCs w:val="18"/>
          <w14:ligatures w14:val="standardContextual"/>
        </w:rPr>
        <w:t xml:space="preserve"> in care ajutorul a fost acordat in lei, echivalentul în euro a valorii ajutorului de </w:t>
      </w:r>
      <w:proofErr w:type="spellStart"/>
      <w:r w:rsidRPr="00371471">
        <w:rPr>
          <w:rFonts w:ascii="Trebuchet MS" w:eastAsia="Calibri" w:hAnsi="Trebuchet MS" w:cs="Arial"/>
          <w:kern w:val="2"/>
          <w:sz w:val="18"/>
          <w:szCs w:val="18"/>
          <w14:ligatures w14:val="standardContextual"/>
        </w:rPr>
        <w:t>minimis</w:t>
      </w:r>
      <w:proofErr w:type="spellEnd"/>
      <w:r w:rsidRPr="00371471">
        <w:rPr>
          <w:rFonts w:ascii="Trebuchet MS" w:eastAsia="Calibri" w:hAnsi="Trebuchet MS" w:cs="Arial"/>
          <w:kern w:val="2"/>
          <w:sz w:val="18"/>
          <w:szCs w:val="18"/>
          <w14:ligatures w14:val="standardContextual"/>
        </w:rPr>
        <w:t xml:space="preserve"> acordat întreprinderii este calculat la cursul de schimb stabilit de Banca </w:t>
      </w:r>
      <w:proofErr w:type="spellStart"/>
      <w:r w:rsidRPr="00371471">
        <w:rPr>
          <w:rFonts w:ascii="Trebuchet MS" w:eastAsia="Calibri" w:hAnsi="Trebuchet MS" w:cs="Arial"/>
          <w:kern w:val="2"/>
          <w:sz w:val="18"/>
          <w:szCs w:val="18"/>
          <w14:ligatures w14:val="standardContextual"/>
        </w:rPr>
        <w:t>Naţională</w:t>
      </w:r>
      <w:proofErr w:type="spellEnd"/>
      <w:r w:rsidRPr="00371471">
        <w:rPr>
          <w:rFonts w:ascii="Trebuchet MS" w:eastAsia="Calibri" w:hAnsi="Trebuchet MS" w:cs="Arial"/>
          <w:kern w:val="2"/>
          <w:sz w:val="18"/>
          <w:szCs w:val="18"/>
          <w14:ligatures w14:val="standardContextual"/>
        </w:rPr>
        <w:t xml:space="preserve"> a României, valabil la data </w:t>
      </w:r>
      <w:proofErr w:type="spellStart"/>
      <w:r w:rsidRPr="00371471">
        <w:rPr>
          <w:rFonts w:ascii="Trebuchet MS" w:eastAsia="Calibri" w:hAnsi="Trebuchet MS" w:cs="Arial"/>
          <w:kern w:val="2"/>
          <w:sz w:val="18"/>
          <w:szCs w:val="18"/>
          <w14:ligatures w14:val="standardContextual"/>
        </w:rPr>
        <w:t>contractarii</w:t>
      </w:r>
      <w:proofErr w:type="spellEnd"/>
      <w:r w:rsidRPr="00371471">
        <w:rPr>
          <w:rFonts w:ascii="Trebuchet MS" w:eastAsia="Calibri" w:hAnsi="Trebuchet MS" w:cs="Arial"/>
          <w:kern w:val="2"/>
          <w:sz w:val="18"/>
          <w:szCs w:val="18"/>
          <w14:ligatures w14:val="standardContextual"/>
        </w:rPr>
        <w:t xml:space="preserve"> respectivului sprijin acordat ca forma de ajutor de </w:t>
      </w:r>
      <w:proofErr w:type="spellStart"/>
      <w:r w:rsidRPr="00371471">
        <w:rPr>
          <w:rFonts w:ascii="Trebuchet MS" w:eastAsia="Calibri" w:hAnsi="Trebuchet MS" w:cs="Arial"/>
          <w:kern w:val="2"/>
          <w:sz w:val="18"/>
          <w:szCs w:val="18"/>
          <w14:ligatures w14:val="standardContextual"/>
        </w:rPr>
        <w:t>minimis</w:t>
      </w:r>
      <w:proofErr w:type="spellEnd"/>
      <w:r w:rsidRPr="00371471">
        <w:rPr>
          <w:rFonts w:ascii="Trebuchet MS" w:eastAsia="Calibri" w:hAnsi="Trebuchet MS" w:cs="Arial"/>
          <w:kern w:val="2"/>
          <w:sz w:val="18"/>
          <w:szCs w:val="18"/>
          <w14:ligatures w14:val="standardContextual"/>
        </w:rPr>
        <w:t xml:space="preserve">. </w:t>
      </w:r>
    </w:p>
    <w:p w14:paraId="315E8FE2" w14:textId="77777777" w:rsidR="00371471" w:rsidRPr="00371471" w:rsidRDefault="00371471" w:rsidP="00371471">
      <w:pPr>
        <w:suppressAutoHyphens w:val="0"/>
        <w:ind w:left="1100"/>
        <w:contextualSpacing/>
        <w:jc w:val="both"/>
        <w:rPr>
          <w:rFonts w:ascii="Trebuchet MS" w:eastAsia="Calibri" w:hAnsi="Trebuchet MS" w:cs="Arial"/>
          <w:kern w:val="2"/>
          <w:sz w:val="18"/>
          <w:szCs w:val="18"/>
          <w14:ligatures w14:val="standardContextual"/>
        </w:rPr>
      </w:pPr>
      <w:r w:rsidRPr="00371471">
        <w:rPr>
          <w:rFonts w:ascii="Trebuchet MS" w:eastAsia="Calibri" w:hAnsi="Trebuchet MS" w:cs="Arial"/>
          <w:kern w:val="2"/>
          <w:sz w:val="18"/>
          <w:szCs w:val="18"/>
          <w14:ligatures w14:val="standardContextual"/>
        </w:rPr>
        <w:t xml:space="preserve">Pentru contractele finalizate care au </w:t>
      </w:r>
      <w:proofErr w:type="spellStart"/>
      <w:r w:rsidRPr="00371471">
        <w:rPr>
          <w:rFonts w:ascii="Trebuchet MS" w:eastAsia="Calibri" w:hAnsi="Trebuchet MS" w:cs="Arial"/>
          <w:kern w:val="2"/>
          <w:sz w:val="18"/>
          <w:szCs w:val="18"/>
          <w14:ligatures w14:val="standardContextual"/>
        </w:rPr>
        <w:t>facut</w:t>
      </w:r>
      <w:proofErr w:type="spellEnd"/>
      <w:r w:rsidRPr="00371471">
        <w:rPr>
          <w:rFonts w:ascii="Trebuchet MS" w:eastAsia="Calibri" w:hAnsi="Trebuchet MS" w:cs="Arial"/>
          <w:kern w:val="2"/>
          <w:sz w:val="18"/>
          <w:szCs w:val="18"/>
          <w14:ligatures w14:val="standardContextual"/>
        </w:rPr>
        <w:t xml:space="preserve"> obiectul unui ajutor de </w:t>
      </w:r>
      <w:proofErr w:type="spellStart"/>
      <w:r w:rsidRPr="00371471">
        <w:rPr>
          <w:rFonts w:ascii="Trebuchet MS" w:eastAsia="Calibri" w:hAnsi="Trebuchet MS" w:cs="Arial"/>
          <w:kern w:val="2"/>
          <w:sz w:val="18"/>
          <w:szCs w:val="18"/>
          <w14:ligatures w14:val="standardContextual"/>
        </w:rPr>
        <w:t>minimis</w:t>
      </w:r>
      <w:proofErr w:type="spellEnd"/>
      <w:r w:rsidRPr="00371471">
        <w:rPr>
          <w:rFonts w:ascii="Trebuchet MS" w:eastAsia="Calibri" w:hAnsi="Trebuchet MS" w:cs="Arial"/>
          <w:kern w:val="2"/>
          <w:sz w:val="18"/>
          <w:szCs w:val="18"/>
          <w14:ligatures w14:val="standardContextual"/>
        </w:rPr>
        <w:t xml:space="preserve">, se va lua in calcul suma finala </w:t>
      </w:r>
      <w:proofErr w:type="spellStart"/>
      <w:r w:rsidRPr="00371471">
        <w:rPr>
          <w:rFonts w:ascii="Trebuchet MS" w:eastAsia="Calibri" w:hAnsi="Trebuchet MS" w:cs="Arial"/>
          <w:kern w:val="2"/>
          <w:sz w:val="18"/>
          <w:szCs w:val="18"/>
          <w14:ligatures w14:val="standardContextual"/>
        </w:rPr>
        <w:t>platita</w:t>
      </w:r>
      <w:proofErr w:type="spellEnd"/>
      <w:r w:rsidRPr="00371471">
        <w:rPr>
          <w:rFonts w:ascii="Trebuchet MS" w:eastAsia="Calibri" w:hAnsi="Trebuchet MS" w:cs="Arial"/>
          <w:kern w:val="2"/>
          <w:sz w:val="18"/>
          <w:szCs w:val="18"/>
          <w14:ligatures w14:val="standardContextual"/>
        </w:rPr>
        <w:t xml:space="preserve"> – pe baza unui document emis de </w:t>
      </w:r>
      <w:proofErr w:type="spellStart"/>
      <w:r w:rsidRPr="00371471">
        <w:rPr>
          <w:rFonts w:ascii="Trebuchet MS" w:eastAsia="Calibri" w:hAnsi="Trebuchet MS" w:cs="Arial"/>
          <w:kern w:val="2"/>
          <w:sz w:val="18"/>
          <w:szCs w:val="18"/>
          <w14:ligatures w14:val="standardContextual"/>
        </w:rPr>
        <w:t>finantator</w:t>
      </w:r>
      <w:proofErr w:type="spellEnd"/>
      <w:r w:rsidRPr="00371471">
        <w:rPr>
          <w:rFonts w:ascii="Trebuchet MS" w:eastAsia="Calibri" w:hAnsi="Trebuchet MS" w:cs="Arial"/>
          <w:kern w:val="2"/>
          <w:sz w:val="18"/>
          <w:szCs w:val="18"/>
          <w14:ligatures w14:val="standardContextual"/>
        </w:rPr>
        <w:t xml:space="preserve"> care sa confirme finalizarea contractului si suma efectiv </w:t>
      </w:r>
      <w:proofErr w:type="spellStart"/>
      <w:r w:rsidRPr="00371471">
        <w:rPr>
          <w:rFonts w:ascii="Trebuchet MS" w:eastAsia="Calibri" w:hAnsi="Trebuchet MS" w:cs="Arial"/>
          <w:kern w:val="2"/>
          <w:sz w:val="18"/>
          <w:szCs w:val="18"/>
          <w14:ligatures w14:val="standardContextual"/>
        </w:rPr>
        <w:t>platita</w:t>
      </w:r>
      <w:proofErr w:type="spellEnd"/>
      <w:r w:rsidRPr="00371471">
        <w:rPr>
          <w:rFonts w:ascii="Trebuchet MS" w:eastAsia="Calibri" w:hAnsi="Trebuchet MS" w:cs="Arial"/>
          <w:kern w:val="2"/>
          <w:sz w:val="18"/>
          <w:szCs w:val="18"/>
          <w14:ligatures w14:val="standardContextual"/>
        </w:rPr>
        <w:t xml:space="preserve"> de care a beneficiat solicitantul. </w:t>
      </w:r>
    </w:p>
    <w:p w14:paraId="13C2A194" w14:textId="77777777" w:rsidR="00371471" w:rsidRPr="00371471" w:rsidRDefault="00371471" w:rsidP="00371471">
      <w:pPr>
        <w:suppressAutoHyphens w:val="0"/>
        <w:ind w:left="1100"/>
        <w:contextualSpacing/>
        <w:rPr>
          <w:rFonts w:ascii="Trebuchet MS" w:eastAsia="Calibri" w:hAnsi="Trebuchet MS" w:cs="Arial"/>
          <w:kern w:val="2"/>
          <w:sz w:val="18"/>
          <w:szCs w:val="18"/>
          <w14:ligatures w14:val="standardContextual"/>
        </w:rPr>
      </w:pPr>
    </w:p>
    <w:p w14:paraId="2CBD6164" w14:textId="77777777" w:rsidR="00371471" w:rsidRPr="00371471" w:rsidRDefault="00371471" w:rsidP="00371471">
      <w:pPr>
        <w:numPr>
          <w:ilvl w:val="1"/>
          <w:numId w:val="14"/>
        </w:numPr>
        <w:suppressAutoHyphens w:val="0"/>
        <w:contextualSpacing/>
        <w:jc w:val="both"/>
        <w:rPr>
          <w:rFonts w:ascii="Trebuchet MS" w:eastAsia="Calibri" w:hAnsi="Trebuchet MS" w:cs="Arial"/>
          <w:kern w:val="2"/>
          <w:sz w:val="18"/>
          <w:szCs w:val="18"/>
          <w14:ligatures w14:val="standardContextual"/>
        </w:rPr>
      </w:pPr>
      <w:r w:rsidRPr="00371471">
        <w:rPr>
          <w:rFonts w:ascii="Trebuchet MS" w:eastAsia="Calibri" w:hAnsi="Trebuchet MS" w:cs="Arial"/>
          <w:kern w:val="2"/>
          <w:sz w:val="18"/>
          <w:szCs w:val="18"/>
          <w14:ligatures w14:val="standardContextual"/>
        </w:rPr>
        <w:t xml:space="preserve">Date privind ajutoarele de </w:t>
      </w:r>
      <w:proofErr w:type="spellStart"/>
      <w:r w:rsidRPr="00371471">
        <w:rPr>
          <w:rFonts w:ascii="Trebuchet MS" w:eastAsia="Calibri" w:hAnsi="Trebuchet MS" w:cs="Arial"/>
          <w:kern w:val="2"/>
          <w:sz w:val="18"/>
          <w:szCs w:val="18"/>
          <w14:ligatures w14:val="standardContextual"/>
        </w:rPr>
        <w:t>minimis</w:t>
      </w:r>
      <w:proofErr w:type="spellEnd"/>
      <w:r w:rsidRPr="00371471">
        <w:rPr>
          <w:rFonts w:ascii="Trebuchet MS" w:eastAsia="Calibri" w:hAnsi="Trebuchet MS" w:cs="Arial"/>
          <w:kern w:val="2"/>
          <w:sz w:val="18"/>
          <w:szCs w:val="18"/>
          <w14:ligatures w14:val="standardContextual"/>
        </w:rPr>
        <w:t xml:space="preserve"> de care a mai beneficiat </w:t>
      </w:r>
      <w:proofErr w:type="spellStart"/>
      <w:r w:rsidRPr="00371471">
        <w:rPr>
          <w:rFonts w:ascii="Trebuchet MS" w:eastAsia="Calibri" w:hAnsi="Trebuchet MS" w:cs="Arial"/>
          <w:kern w:val="2"/>
          <w:sz w:val="18"/>
          <w:szCs w:val="18"/>
          <w14:ligatures w14:val="standardContextual"/>
        </w:rPr>
        <w:t>intreprinderea</w:t>
      </w:r>
      <w:proofErr w:type="spellEnd"/>
      <w:r w:rsidRPr="00371471">
        <w:rPr>
          <w:rFonts w:ascii="Trebuchet MS" w:eastAsia="Calibri" w:hAnsi="Trebuchet MS" w:cs="Arial"/>
          <w:kern w:val="2"/>
          <w:sz w:val="18"/>
          <w:szCs w:val="18"/>
          <w14:ligatures w14:val="standardContextual"/>
        </w:rPr>
        <w:t xml:space="preserve"> unica</w:t>
      </w:r>
    </w:p>
    <w:p w14:paraId="784DFCC3" w14:textId="77777777" w:rsidR="00371471" w:rsidRPr="00371471" w:rsidRDefault="00371471" w:rsidP="00371471">
      <w:pPr>
        <w:suppressAutoHyphens w:val="0"/>
        <w:ind w:left="1100"/>
        <w:contextualSpacing/>
        <w:jc w:val="both"/>
        <w:rPr>
          <w:rFonts w:ascii="Trebuchet MS" w:eastAsia="Calibri" w:hAnsi="Trebuchet MS" w:cs="Arial"/>
          <w:kern w:val="2"/>
          <w:sz w:val="18"/>
          <w:szCs w:val="18"/>
          <w14:ligatures w14:val="standardContextual"/>
        </w:rPr>
      </w:pPr>
    </w:p>
    <w:p w14:paraId="62E6B0F6" w14:textId="77777777" w:rsidR="00371471" w:rsidRPr="00371471" w:rsidRDefault="00371471" w:rsidP="00371471">
      <w:pPr>
        <w:suppressAutoHyphens w:val="0"/>
        <w:ind w:left="1100"/>
        <w:contextualSpacing/>
        <w:jc w:val="both"/>
        <w:rPr>
          <w:rFonts w:ascii="Trebuchet MS" w:eastAsia="Calibri" w:hAnsi="Trebuchet MS" w:cs="Arial"/>
          <w:kern w:val="2"/>
          <w:sz w:val="18"/>
          <w:szCs w:val="18"/>
          <w14:ligatures w14:val="standardContextual"/>
        </w:rPr>
      </w:pPr>
      <w:r w:rsidRPr="00371471">
        <w:rPr>
          <w:rFonts w:ascii="Trebuchet MS" w:eastAsia="Calibri" w:hAnsi="Trebuchet MS" w:cs="Arial"/>
          <w:kern w:val="2"/>
          <w:sz w:val="18"/>
          <w:szCs w:val="18"/>
          <w14:ligatures w14:val="standardContextual"/>
        </w:rPr>
        <w:t xml:space="preserve">Declar pe propria </w:t>
      </w:r>
      <w:proofErr w:type="spellStart"/>
      <w:r w:rsidRPr="00371471">
        <w:rPr>
          <w:rFonts w:ascii="Trebuchet MS" w:eastAsia="Calibri" w:hAnsi="Trebuchet MS" w:cs="Arial"/>
          <w:kern w:val="2"/>
          <w:sz w:val="18"/>
          <w:szCs w:val="18"/>
          <w14:ligatures w14:val="standardContextual"/>
        </w:rPr>
        <w:t>raspundere</w:t>
      </w:r>
      <w:proofErr w:type="spellEnd"/>
      <w:r w:rsidRPr="00371471">
        <w:rPr>
          <w:rFonts w:ascii="Trebuchet MS" w:eastAsia="Calibri" w:hAnsi="Trebuchet MS" w:cs="Arial"/>
          <w:kern w:val="2"/>
          <w:sz w:val="18"/>
          <w:szCs w:val="18"/>
          <w14:ligatures w14:val="standardContextual"/>
        </w:rPr>
        <w:t xml:space="preserve"> ca, intre </w:t>
      </w:r>
      <w:proofErr w:type="spellStart"/>
      <w:r w:rsidRPr="00371471">
        <w:rPr>
          <w:rFonts w:ascii="Trebuchet MS" w:eastAsia="Calibri" w:hAnsi="Trebuchet MS" w:cs="Arial"/>
          <w:kern w:val="2"/>
          <w:sz w:val="18"/>
          <w:szCs w:val="18"/>
          <w14:ligatures w14:val="standardContextual"/>
        </w:rPr>
        <w:t>intreprinderea</w:t>
      </w:r>
      <w:proofErr w:type="spellEnd"/>
      <w:r w:rsidRPr="00371471">
        <w:rPr>
          <w:rFonts w:ascii="Trebuchet MS" w:eastAsia="Calibri" w:hAnsi="Trebuchet MS" w:cs="Arial"/>
          <w:kern w:val="2"/>
          <w:sz w:val="18"/>
          <w:szCs w:val="18"/>
          <w14:ligatures w14:val="standardContextual"/>
        </w:rPr>
        <w:t xml:space="preserve"> solicitanta si alte </w:t>
      </w:r>
      <w:proofErr w:type="spellStart"/>
      <w:r w:rsidRPr="00371471">
        <w:rPr>
          <w:rFonts w:ascii="Trebuchet MS" w:eastAsia="Calibri" w:hAnsi="Trebuchet MS" w:cs="Arial"/>
          <w:kern w:val="2"/>
          <w:sz w:val="18"/>
          <w:szCs w:val="18"/>
          <w14:ligatures w14:val="standardContextual"/>
        </w:rPr>
        <w:t>intreprinderi</w:t>
      </w:r>
      <w:proofErr w:type="spellEnd"/>
      <w:r w:rsidRPr="00371471">
        <w:rPr>
          <w:rFonts w:ascii="Trebuchet MS" w:eastAsia="Calibri" w:hAnsi="Trebuchet MS" w:cs="Arial"/>
          <w:kern w:val="2"/>
          <w:sz w:val="18"/>
          <w:szCs w:val="18"/>
          <w14:ligatures w14:val="standardContextual"/>
        </w:rPr>
        <w:t xml:space="preserve"> exista/nu exista una din </w:t>
      </w:r>
      <w:proofErr w:type="spellStart"/>
      <w:r w:rsidRPr="00371471">
        <w:rPr>
          <w:rFonts w:ascii="Trebuchet MS" w:eastAsia="Calibri" w:hAnsi="Trebuchet MS" w:cs="Arial"/>
          <w:kern w:val="2"/>
          <w:sz w:val="18"/>
          <w:szCs w:val="18"/>
          <w14:ligatures w14:val="standardContextual"/>
        </w:rPr>
        <w:t>relatiile</w:t>
      </w:r>
      <w:proofErr w:type="spellEnd"/>
      <w:r w:rsidRPr="00371471">
        <w:rPr>
          <w:rFonts w:ascii="Trebuchet MS" w:eastAsia="Calibri" w:hAnsi="Trebuchet MS" w:cs="Arial"/>
          <w:kern w:val="2"/>
          <w:sz w:val="18"/>
          <w:szCs w:val="18"/>
          <w14:ligatures w14:val="standardContextual"/>
        </w:rPr>
        <w:t xml:space="preserve"> specificate la literele (a)-(d): </w:t>
      </w:r>
    </w:p>
    <w:p w14:paraId="471FAB67" w14:textId="77777777" w:rsidR="00371471" w:rsidRPr="00371471" w:rsidRDefault="00371471" w:rsidP="00371471">
      <w:pPr>
        <w:suppressAutoHyphens w:val="0"/>
        <w:ind w:left="1100"/>
        <w:contextualSpacing/>
        <w:jc w:val="both"/>
        <w:rPr>
          <w:rFonts w:ascii="Trebuchet MS" w:eastAsia="Calibri" w:hAnsi="Trebuchet MS" w:cs="Arial"/>
          <w:kern w:val="2"/>
          <w:sz w:val="18"/>
          <w:szCs w:val="18"/>
          <w14:ligatures w14:val="standardContextual"/>
        </w:rPr>
      </w:pPr>
    </w:p>
    <w:p w14:paraId="24FF66AF" w14:textId="77777777" w:rsidR="00371471" w:rsidRPr="00371471" w:rsidRDefault="00371471" w:rsidP="00371471">
      <w:pPr>
        <w:numPr>
          <w:ilvl w:val="0"/>
          <w:numId w:val="15"/>
        </w:numPr>
        <w:suppressAutoHyphens w:val="0"/>
        <w:contextualSpacing/>
        <w:jc w:val="both"/>
        <w:rPr>
          <w:rFonts w:ascii="Trebuchet MS" w:eastAsia="Calibri" w:hAnsi="Trebuchet MS" w:cs="Arial"/>
          <w:kern w:val="2"/>
          <w:sz w:val="18"/>
          <w:szCs w:val="18"/>
          <w14:ligatures w14:val="standardContextual"/>
        </w:rPr>
      </w:pPr>
      <w:proofErr w:type="spellStart"/>
      <w:r w:rsidRPr="00371471">
        <w:rPr>
          <w:rFonts w:ascii="Trebuchet MS" w:eastAsia="Calibri" w:hAnsi="Trebuchet MS" w:cs="Arial"/>
          <w:kern w:val="2"/>
          <w:sz w:val="18"/>
          <w:szCs w:val="18"/>
          <w14:ligatures w14:val="standardContextual"/>
        </w:rPr>
        <w:t>intreprinderea</w:t>
      </w:r>
      <w:proofErr w:type="spellEnd"/>
      <w:r w:rsidRPr="00371471">
        <w:rPr>
          <w:rFonts w:ascii="Trebuchet MS" w:eastAsia="Calibri" w:hAnsi="Trebuchet MS" w:cs="Arial"/>
          <w:kern w:val="2"/>
          <w:sz w:val="18"/>
          <w:szCs w:val="18"/>
          <w14:ligatures w14:val="standardContextual"/>
        </w:rPr>
        <w:t xml:space="preserve"> </w:t>
      </w:r>
      <w:proofErr w:type="spellStart"/>
      <w:r w:rsidRPr="00371471">
        <w:rPr>
          <w:rFonts w:ascii="Trebuchet MS" w:eastAsia="Calibri" w:hAnsi="Trebuchet MS" w:cs="Arial"/>
          <w:kern w:val="2"/>
          <w:sz w:val="18"/>
          <w:szCs w:val="18"/>
          <w14:ligatures w14:val="standardContextual"/>
        </w:rPr>
        <w:t>detine</w:t>
      </w:r>
      <w:proofErr w:type="spellEnd"/>
      <w:r w:rsidRPr="00371471">
        <w:rPr>
          <w:rFonts w:ascii="Trebuchet MS" w:eastAsia="Calibri" w:hAnsi="Trebuchet MS" w:cs="Arial"/>
          <w:kern w:val="2"/>
          <w:sz w:val="18"/>
          <w:szCs w:val="18"/>
          <w14:ligatures w14:val="standardContextual"/>
        </w:rPr>
        <w:t xml:space="preserve"> majoritatea drepturilor de vot ale </w:t>
      </w:r>
      <w:proofErr w:type="spellStart"/>
      <w:r w:rsidRPr="00371471">
        <w:rPr>
          <w:rFonts w:ascii="Trebuchet MS" w:eastAsia="Calibri" w:hAnsi="Trebuchet MS" w:cs="Arial"/>
          <w:kern w:val="2"/>
          <w:sz w:val="18"/>
          <w:szCs w:val="18"/>
          <w14:ligatures w14:val="standardContextual"/>
        </w:rPr>
        <w:t>actionarilor</w:t>
      </w:r>
      <w:proofErr w:type="spellEnd"/>
      <w:r w:rsidRPr="00371471">
        <w:rPr>
          <w:rFonts w:ascii="Trebuchet MS" w:eastAsia="Calibri" w:hAnsi="Trebuchet MS" w:cs="Arial"/>
          <w:kern w:val="2"/>
          <w:sz w:val="18"/>
          <w:szCs w:val="18"/>
          <w14:ligatures w14:val="standardContextual"/>
        </w:rPr>
        <w:t xml:space="preserve"> sau ale </w:t>
      </w:r>
      <w:proofErr w:type="spellStart"/>
      <w:r w:rsidRPr="00371471">
        <w:rPr>
          <w:rFonts w:ascii="Trebuchet MS" w:eastAsia="Calibri" w:hAnsi="Trebuchet MS" w:cs="Arial"/>
          <w:kern w:val="2"/>
          <w:sz w:val="18"/>
          <w:szCs w:val="18"/>
          <w14:ligatures w14:val="standardContextual"/>
        </w:rPr>
        <w:t>asociatilor</w:t>
      </w:r>
      <w:proofErr w:type="spellEnd"/>
      <w:r w:rsidRPr="00371471">
        <w:rPr>
          <w:rFonts w:ascii="Trebuchet MS" w:eastAsia="Calibri" w:hAnsi="Trebuchet MS" w:cs="Arial"/>
          <w:kern w:val="2"/>
          <w:sz w:val="18"/>
          <w:szCs w:val="18"/>
          <w14:ligatures w14:val="standardContextual"/>
        </w:rPr>
        <w:t xml:space="preserve"> unei alte </w:t>
      </w:r>
      <w:proofErr w:type="spellStart"/>
      <w:r w:rsidRPr="00371471">
        <w:rPr>
          <w:rFonts w:ascii="Trebuchet MS" w:eastAsia="Calibri" w:hAnsi="Trebuchet MS" w:cs="Arial"/>
          <w:kern w:val="2"/>
          <w:sz w:val="18"/>
          <w:szCs w:val="18"/>
          <w14:ligatures w14:val="standardContextual"/>
        </w:rPr>
        <w:t>intreprinderi</w:t>
      </w:r>
      <w:proofErr w:type="spellEnd"/>
      <w:r w:rsidRPr="00371471">
        <w:rPr>
          <w:rFonts w:ascii="Trebuchet MS" w:eastAsia="Calibri" w:hAnsi="Trebuchet MS" w:cs="Arial"/>
          <w:kern w:val="2"/>
          <w:sz w:val="18"/>
          <w:szCs w:val="18"/>
          <w14:ligatures w14:val="standardContextual"/>
        </w:rPr>
        <w:t xml:space="preserve">/unor alte </w:t>
      </w:r>
      <w:proofErr w:type="spellStart"/>
      <w:r w:rsidRPr="00371471">
        <w:rPr>
          <w:rFonts w:ascii="Trebuchet MS" w:eastAsia="Calibri" w:hAnsi="Trebuchet MS" w:cs="Arial"/>
          <w:kern w:val="2"/>
          <w:sz w:val="18"/>
          <w:szCs w:val="18"/>
          <w14:ligatures w14:val="standardContextual"/>
        </w:rPr>
        <w:t>intreprinderi</w:t>
      </w:r>
      <w:proofErr w:type="spellEnd"/>
      <w:r w:rsidRPr="00371471">
        <w:rPr>
          <w:rFonts w:ascii="Trebuchet MS" w:eastAsia="Calibri" w:hAnsi="Trebuchet MS" w:cs="Arial"/>
          <w:kern w:val="2"/>
          <w:sz w:val="18"/>
          <w:szCs w:val="18"/>
          <w14:ligatures w14:val="standardContextual"/>
        </w:rPr>
        <w:t xml:space="preserve"> sau alta </w:t>
      </w:r>
      <w:proofErr w:type="spellStart"/>
      <w:r w:rsidRPr="00371471">
        <w:rPr>
          <w:rFonts w:ascii="Trebuchet MS" w:eastAsia="Calibri" w:hAnsi="Trebuchet MS" w:cs="Arial"/>
          <w:kern w:val="2"/>
          <w:sz w:val="18"/>
          <w:szCs w:val="18"/>
          <w14:ligatures w14:val="standardContextual"/>
        </w:rPr>
        <w:t>intreprindere</w:t>
      </w:r>
      <w:proofErr w:type="spellEnd"/>
      <w:r w:rsidRPr="00371471">
        <w:rPr>
          <w:rFonts w:ascii="Trebuchet MS" w:eastAsia="Calibri" w:hAnsi="Trebuchet MS" w:cs="Arial"/>
          <w:kern w:val="2"/>
          <w:sz w:val="18"/>
          <w:szCs w:val="18"/>
          <w14:ligatures w14:val="standardContextual"/>
        </w:rPr>
        <w:t xml:space="preserve"> </w:t>
      </w:r>
      <w:proofErr w:type="spellStart"/>
      <w:r w:rsidRPr="00371471">
        <w:rPr>
          <w:rFonts w:ascii="Trebuchet MS" w:eastAsia="Calibri" w:hAnsi="Trebuchet MS" w:cs="Arial"/>
          <w:kern w:val="2"/>
          <w:sz w:val="18"/>
          <w:szCs w:val="18"/>
          <w14:ligatures w14:val="standardContextual"/>
        </w:rPr>
        <w:t>detine</w:t>
      </w:r>
      <w:proofErr w:type="spellEnd"/>
      <w:r w:rsidRPr="00371471">
        <w:rPr>
          <w:rFonts w:ascii="Trebuchet MS" w:eastAsia="Calibri" w:hAnsi="Trebuchet MS" w:cs="Arial"/>
          <w:kern w:val="2"/>
          <w:sz w:val="18"/>
          <w:szCs w:val="18"/>
          <w14:ligatures w14:val="standardContextual"/>
        </w:rPr>
        <w:t xml:space="preserve"> majoritatea drepturilor de vot ale </w:t>
      </w:r>
      <w:proofErr w:type="spellStart"/>
      <w:r w:rsidRPr="00371471">
        <w:rPr>
          <w:rFonts w:ascii="Trebuchet MS" w:eastAsia="Calibri" w:hAnsi="Trebuchet MS" w:cs="Arial"/>
          <w:kern w:val="2"/>
          <w:sz w:val="18"/>
          <w:szCs w:val="18"/>
          <w14:ligatures w14:val="standardContextual"/>
        </w:rPr>
        <w:t>actionarilor</w:t>
      </w:r>
      <w:proofErr w:type="spellEnd"/>
      <w:r w:rsidRPr="00371471">
        <w:rPr>
          <w:rFonts w:ascii="Trebuchet MS" w:eastAsia="Calibri" w:hAnsi="Trebuchet MS" w:cs="Arial"/>
          <w:kern w:val="2"/>
          <w:sz w:val="18"/>
          <w:szCs w:val="18"/>
          <w14:ligatures w14:val="standardContextual"/>
        </w:rPr>
        <w:t xml:space="preserve"> sau ale </w:t>
      </w:r>
      <w:proofErr w:type="spellStart"/>
      <w:r w:rsidRPr="00371471">
        <w:rPr>
          <w:rFonts w:ascii="Trebuchet MS" w:eastAsia="Calibri" w:hAnsi="Trebuchet MS" w:cs="Arial"/>
          <w:kern w:val="2"/>
          <w:sz w:val="18"/>
          <w:szCs w:val="18"/>
          <w14:ligatures w14:val="standardContextual"/>
        </w:rPr>
        <w:t>asociatilor</w:t>
      </w:r>
      <w:proofErr w:type="spellEnd"/>
      <w:r w:rsidRPr="00371471">
        <w:rPr>
          <w:rFonts w:ascii="Trebuchet MS" w:eastAsia="Calibri" w:hAnsi="Trebuchet MS" w:cs="Arial"/>
          <w:kern w:val="2"/>
          <w:sz w:val="18"/>
          <w:szCs w:val="18"/>
          <w14:ligatures w14:val="standardContextual"/>
        </w:rPr>
        <w:t xml:space="preserve"> </w:t>
      </w:r>
      <w:proofErr w:type="spellStart"/>
      <w:r w:rsidRPr="00371471">
        <w:rPr>
          <w:rFonts w:ascii="Trebuchet MS" w:eastAsia="Calibri" w:hAnsi="Trebuchet MS" w:cs="Arial"/>
          <w:kern w:val="2"/>
          <w:sz w:val="18"/>
          <w:szCs w:val="18"/>
          <w14:ligatures w14:val="standardContextual"/>
        </w:rPr>
        <w:t>intreprinderii</w:t>
      </w:r>
      <w:proofErr w:type="spellEnd"/>
      <w:r w:rsidRPr="00371471">
        <w:rPr>
          <w:rFonts w:ascii="Trebuchet MS" w:eastAsia="Calibri" w:hAnsi="Trebuchet MS" w:cs="Arial"/>
          <w:kern w:val="2"/>
          <w:sz w:val="18"/>
          <w:szCs w:val="18"/>
          <w14:ligatures w14:val="standardContextual"/>
        </w:rPr>
        <w:t xml:space="preserve"> solicitante: </w:t>
      </w:r>
    </w:p>
    <w:p w14:paraId="7513205D" w14:textId="77777777" w:rsidR="00371471" w:rsidRPr="00371471"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371471">
        <w:rPr>
          <w:rFonts w:ascii="Trebuchet MS" w:eastAsia="Calibri" w:hAnsi="Trebuchet MS" w:cs="Arial"/>
          <w:kern w:val="2"/>
          <w:sz w:val="18"/>
          <w:szCs w:val="18"/>
          <w14:ligatures w14:val="standardContextual"/>
        </w:rPr>
        <w:t xml:space="preserve">DA </w:t>
      </w:r>
      <w:r w:rsidRPr="00371471">
        <w:rPr>
          <w:rFonts w:ascii="Trebuchet MS" w:eastAsia="Calibri" w:hAnsi="Trebuchet MS" w:cs="Arial"/>
          <w:kern w:val="2"/>
          <w:sz w:val="18"/>
          <w:szCs w:val="18"/>
          <w14:ligatures w14:val="standardContextual"/>
        </w:rPr>
        <w:sym w:font="Symbol" w:char="F06F"/>
      </w:r>
      <w:r w:rsidRPr="00371471">
        <w:rPr>
          <w:rFonts w:ascii="Trebuchet MS" w:eastAsia="Calibri" w:hAnsi="Trebuchet MS" w:cs="Arial"/>
          <w:kern w:val="2"/>
          <w:sz w:val="18"/>
          <w:szCs w:val="18"/>
          <w14:ligatures w14:val="standardContextual"/>
        </w:rPr>
        <w:t xml:space="preserve"> </w:t>
      </w:r>
    </w:p>
    <w:p w14:paraId="79CD72FD" w14:textId="77777777" w:rsidR="00371471" w:rsidRPr="00371471"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371471">
        <w:rPr>
          <w:rFonts w:ascii="Trebuchet MS" w:eastAsia="Calibri" w:hAnsi="Trebuchet MS" w:cs="Arial"/>
          <w:kern w:val="2"/>
          <w:sz w:val="18"/>
          <w:szCs w:val="18"/>
          <w14:ligatures w14:val="standardContextual"/>
        </w:rPr>
        <w:t xml:space="preserve">NU </w:t>
      </w:r>
      <w:r w:rsidRPr="00371471">
        <w:rPr>
          <w:rFonts w:ascii="Trebuchet MS" w:eastAsia="Calibri" w:hAnsi="Trebuchet MS" w:cs="Arial"/>
          <w:kern w:val="2"/>
          <w:sz w:val="18"/>
          <w:szCs w:val="18"/>
          <w14:ligatures w14:val="standardContextual"/>
        </w:rPr>
        <w:sym w:font="Symbol" w:char="F06F"/>
      </w:r>
      <w:r w:rsidRPr="00371471">
        <w:rPr>
          <w:rFonts w:ascii="Trebuchet MS" w:eastAsia="Calibri" w:hAnsi="Trebuchet MS" w:cs="Arial"/>
          <w:kern w:val="2"/>
          <w:sz w:val="18"/>
          <w:szCs w:val="18"/>
          <w14:ligatures w14:val="standardContextual"/>
        </w:rPr>
        <w:t xml:space="preserve"> </w:t>
      </w:r>
    </w:p>
    <w:p w14:paraId="59C140A1" w14:textId="77777777" w:rsidR="00371471" w:rsidRPr="00371471"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371471">
        <w:rPr>
          <w:rFonts w:ascii="Trebuchet MS" w:eastAsia="Calibri" w:hAnsi="Trebuchet MS" w:cs="Arial"/>
          <w:kern w:val="2"/>
          <w:sz w:val="18"/>
          <w:szCs w:val="18"/>
          <w14:ligatures w14:val="standardContextual"/>
        </w:rPr>
        <w:t xml:space="preserve">Daca DA, </w:t>
      </w:r>
      <w:proofErr w:type="spellStart"/>
      <w:r w:rsidRPr="00371471">
        <w:rPr>
          <w:rFonts w:ascii="Trebuchet MS" w:eastAsia="Calibri" w:hAnsi="Trebuchet MS" w:cs="Arial"/>
          <w:kern w:val="2"/>
          <w:sz w:val="18"/>
          <w:szCs w:val="18"/>
          <w14:ligatures w14:val="standardContextual"/>
        </w:rPr>
        <w:t>specificati</w:t>
      </w:r>
      <w:proofErr w:type="spellEnd"/>
      <w:r w:rsidRPr="00371471">
        <w:rPr>
          <w:rFonts w:ascii="Trebuchet MS" w:eastAsia="Calibri" w:hAnsi="Trebuchet MS" w:cs="Arial"/>
          <w:kern w:val="2"/>
          <w:sz w:val="18"/>
          <w:szCs w:val="18"/>
          <w14:ligatures w14:val="standardContextual"/>
        </w:rPr>
        <w:t xml:space="preserve">...... </w:t>
      </w:r>
    </w:p>
    <w:p w14:paraId="65D94FE8" w14:textId="77777777" w:rsidR="00371471" w:rsidRPr="00371471" w:rsidRDefault="00371471" w:rsidP="00371471">
      <w:pPr>
        <w:suppressAutoHyphens w:val="0"/>
        <w:ind w:left="1460"/>
        <w:contextualSpacing/>
        <w:jc w:val="both"/>
        <w:rPr>
          <w:rFonts w:ascii="Trebuchet MS" w:eastAsia="Calibri" w:hAnsi="Trebuchet MS" w:cs="Arial"/>
          <w:kern w:val="2"/>
          <w:sz w:val="18"/>
          <w:szCs w:val="18"/>
          <w14:ligatures w14:val="standardContextual"/>
        </w:rPr>
      </w:pPr>
    </w:p>
    <w:p w14:paraId="5CDB54F1" w14:textId="77777777" w:rsidR="00371471" w:rsidRPr="00371471" w:rsidRDefault="00371471" w:rsidP="00371471">
      <w:pPr>
        <w:numPr>
          <w:ilvl w:val="0"/>
          <w:numId w:val="15"/>
        </w:numPr>
        <w:suppressAutoHyphens w:val="0"/>
        <w:contextualSpacing/>
        <w:jc w:val="both"/>
        <w:rPr>
          <w:rFonts w:ascii="Trebuchet MS" w:eastAsia="Calibri" w:hAnsi="Trebuchet MS" w:cs="Arial"/>
          <w:kern w:val="2"/>
          <w:sz w:val="18"/>
          <w:szCs w:val="18"/>
          <w14:ligatures w14:val="standardContextual"/>
        </w:rPr>
      </w:pPr>
      <w:proofErr w:type="spellStart"/>
      <w:r w:rsidRPr="00371471">
        <w:rPr>
          <w:rFonts w:ascii="Trebuchet MS" w:eastAsia="Calibri" w:hAnsi="Trebuchet MS" w:cs="Arial"/>
          <w:kern w:val="2"/>
          <w:sz w:val="18"/>
          <w:szCs w:val="18"/>
          <w14:ligatures w14:val="standardContextual"/>
        </w:rPr>
        <w:lastRenderedPageBreak/>
        <w:t>intreprinderea</w:t>
      </w:r>
      <w:proofErr w:type="spellEnd"/>
      <w:r w:rsidRPr="00371471">
        <w:rPr>
          <w:rFonts w:ascii="Trebuchet MS" w:eastAsia="Calibri" w:hAnsi="Trebuchet MS" w:cs="Arial"/>
          <w:kern w:val="2"/>
          <w:sz w:val="18"/>
          <w:szCs w:val="18"/>
          <w14:ligatures w14:val="standardContextual"/>
        </w:rPr>
        <w:t xml:space="preserve"> are dreptul de a numi sau revoca majoritatea membrilor organelor de administrare, de conducere sau de supraveghere ale unei alte </w:t>
      </w:r>
      <w:proofErr w:type="spellStart"/>
      <w:r w:rsidRPr="00371471">
        <w:rPr>
          <w:rFonts w:ascii="Trebuchet MS" w:eastAsia="Calibri" w:hAnsi="Trebuchet MS" w:cs="Arial"/>
          <w:kern w:val="2"/>
          <w:sz w:val="18"/>
          <w:szCs w:val="18"/>
          <w14:ligatures w14:val="standardContextual"/>
        </w:rPr>
        <w:t>intreprinderi</w:t>
      </w:r>
      <w:proofErr w:type="spellEnd"/>
      <w:r w:rsidRPr="00371471">
        <w:rPr>
          <w:rFonts w:ascii="Trebuchet MS" w:eastAsia="Calibri" w:hAnsi="Trebuchet MS" w:cs="Arial"/>
          <w:kern w:val="2"/>
          <w:sz w:val="18"/>
          <w:szCs w:val="18"/>
          <w14:ligatures w14:val="standardContextual"/>
        </w:rPr>
        <w:t xml:space="preserve">/unor alte </w:t>
      </w:r>
      <w:proofErr w:type="spellStart"/>
      <w:r w:rsidRPr="00371471">
        <w:rPr>
          <w:rFonts w:ascii="Trebuchet MS" w:eastAsia="Calibri" w:hAnsi="Trebuchet MS" w:cs="Arial"/>
          <w:kern w:val="2"/>
          <w:sz w:val="18"/>
          <w:szCs w:val="18"/>
          <w14:ligatures w14:val="standardContextual"/>
        </w:rPr>
        <w:t>intreprinderi</w:t>
      </w:r>
      <w:proofErr w:type="spellEnd"/>
      <w:r w:rsidRPr="00371471">
        <w:rPr>
          <w:rFonts w:ascii="Trebuchet MS" w:eastAsia="Calibri" w:hAnsi="Trebuchet MS" w:cs="Arial"/>
          <w:kern w:val="2"/>
          <w:sz w:val="18"/>
          <w:szCs w:val="18"/>
          <w14:ligatures w14:val="standardContextual"/>
        </w:rPr>
        <w:t xml:space="preserve"> sau alta </w:t>
      </w:r>
      <w:proofErr w:type="spellStart"/>
      <w:r w:rsidRPr="00371471">
        <w:rPr>
          <w:rFonts w:ascii="Trebuchet MS" w:eastAsia="Calibri" w:hAnsi="Trebuchet MS" w:cs="Arial"/>
          <w:kern w:val="2"/>
          <w:sz w:val="18"/>
          <w:szCs w:val="18"/>
          <w14:ligatures w14:val="standardContextual"/>
        </w:rPr>
        <w:t>intreprindere</w:t>
      </w:r>
      <w:proofErr w:type="spellEnd"/>
      <w:r w:rsidRPr="00371471">
        <w:rPr>
          <w:rFonts w:ascii="Trebuchet MS" w:eastAsia="Calibri" w:hAnsi="Trebuchet MS" w:cs="Arial"/>
          <w:kern w:val="2"/>
          <w:sz w:val="18"/>
          <w:szCs w:val="18"/>
          <w14:ligatures w14:val="standardContextual"/>
        </w:rPr>
        <w:t xml:space="preserve"> are dreptul de a numi sau revoca majoritatea membrilor organelor de administrare, de conducere sau de supraveghere ale </w:t>
      </w:r>
      <w:proofErr w:type="spellStart"/>
      <w:r w:rsidRPr="00371471">
        <w:rPr>
          <w:rFonts w:ascii="Trebuchet MS" w:eastAsia="Calibri" w:hAnsi="Trebuchet MS" w:cs="Arial"/>
          <w:kern w:val="2"/>
          <w:sz w:val="18"/>
          <w:szCs w:val="18"/>
          <w14:ligatures w14:val="standardContextual"/>
        </w:rPr>
        <w:t>intreprinderii</w:t>
      </w:r>
      <w:proofErr w:type="spellEnd"/>
      <w:r w:rsidRPr="00371471">
        <w:rPr>
          <w:rFonts w:ascii="Trebuchet MS" w:eastAsia="Calibri" w:hAnsi="Trebuchet MS" w:cs="Arial"/>
          <w:kern w:val="2"/>
          <w:sz w:val="18"/>
          <w:szCs w:val="18"/>
          <w14:ligatures w14:val="standardContextual"/>
        </w:rPr>
        <w:t xml:space="preserve"> solicitante; </w:t>
      </w:r>
    </w:p>
    <w:p w14:paraId="65567D56" w14:textId="77777777" w:rsidR="00371471" w:rsidRPr="00371471"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371471">
        <w:rPr>
          <w:rFonts w:ascii="Trebuchet MS" w:eastAsia="Calibri" w:hAnsi="Trebuchet MS" w:cs="Arial"/>
          <w:kern w:val="2"/>
          <w:sz w:val="18"/>
          <w:szCs w:val="18"/>
          <w14:ligatures w14:val="standardContextual"/>
        </w:rPr>
        <w:t xml:space="preserve">DA </w:t>
      </w:r>
      <w:r w:rsidRPr="00371471">
        <w:rPr>
          <w:rFonts w:ascii="Trebuchet MS" w:eastAsia="Calibri" w:hAnsi="Trebuchet MS" w:cs="Arial"/>
          <w:kern w:val="2"/>
          <w:sz w:val="18"/>
          <w:szCs w:val="18"/>
          <w14:ligatures w14:val="standardContextual"/>
        </w:rPr>
        <w:sym w:font="Symbol" w:char="F06F"/>
      </w:r>
      <w:r w:rsidRPr="00371471">
        <w:rPr>
          <w:rFonts w:ascii="Trebuchet MS" w:eastAsia="Calibri" w:hAnsi="Trebuchet MS" w:cs="Arial"/>
          <w:kern w:val="2"/>
          <w:sz w:val="18"/>
          <w:szCs w:val="18"/>
          <w14:ligatures w14:val="standardContextual"/>
        </w:rPr>
        <w:t xml:space="preserve"> </w:t>
      </w:r>
    </w:p>
    <w:p w14:paraId="421339A3" w14:textId="77777777" w:rsidR="00371471" w:rsidRPr="00371471"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371471">
        <w:rPr>
          <w:rFonts w:ascii="Trebuchet MS" w:eastAsia="Calibri" w:hAnsi="Trebuchet MS" w:cs="Arial"/>
          <w:kern w:val="2"/>
          <w:sz w:val="18"/>
          <w:szCs w:val="18"/>
          <w14:ligatures w14:val="standardContextual"/>
        </w:rPr>
        <w:t xml:space="preserve">NU </w:t>
      </w:r>
      <w:r w:rsidRPr="00371471">
        <w:rPr>
          <w:rFonts w:ascii="Trebuchet MS" w:eastAsia="Calibri" w:hAnsi="Trebuchet MS" w:cs="Arial"/>
          <w:kern w:val="2"/>
          <w:sz w:val="18"/>
          <w:szCs w:val="18"/>
          <w14:ligatures w14:val="standardContextual"/>
        </w:rPr>
        <w:sym w:font="Symbol" w:char="F06F"/>
      </w:r>
      <w:r w:rsidRPr="00371471">
        <w:rPr>
          <w:rFonts w:ascii="Trebuchet MS" w:eastAsia="Calibri" w:hAnsi="Trebuchet MS" w:cs="Arial"/>
          <w:kern w:val="2"/>
          <w:sz w:val="18"/>
          <w:szCs w:val="18"/>
          <w14:ligatures w14:val="standardContextual"/>
        </w:rPr>
        <w:t xml:space="preserve"> </w:t>
      </w:r>
    </w:p>
    <w:p w14:paraId="7697038B" w14:textId="77777777" w:rsidR="00371471" w:rsidRPr="00371471"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371471">
        <w:rPr>
          <w:rFonts w:ascii="Trebuchet MS" w:eastAsia="Calibri" w:hAnsi="Trebuchet MS" w:cs="Arial"/>
          <w:kern w:val="2"/>
          <w:sz w:val="18"/>
          <w:szCs w:val="18"/>
          <w14:ligatures w14:val="standardContextual"/>
        </w:rPr>
        <w:t xml:space="preserve">Daca DA, </w:t>
      </w:r>
      <w:proofErr w:type="spellStart"/>
      <w:r w:rsidRPr="00371471">
        <w:rPr>
          <w:rFonts w:ascii="Trebuchet MS" w:eastAsia="Calibri" w:hAnsi="Trebuchet MS" w:cs="Arial"/>
          <w:kern w:val="2"/>
          <w:sz w:val="18"/>
          <w:szCs w:val="18"/>
          <w14:ligatures w14:val="standardContextual"/>
        </w:rPr>
        <w:t>specificati</w:t>
      </w:r>
      <w:proofErr w:type="spellEnd"/>
      <w:r w:rsidRPr="00371471">
        <w:rPr>
          <w:rFonts w:ascii="Trebuchet MS" w:eastAsia="Calibri" w:hAnsi="Trebuchet MS" w:cs="Arial"/>
          <w:kern w:val="2"/>
          <w:sz w:val="18"/>
          <w:szCs w:val="18"/>
          <w14:ligatures w14:val="standardContextual"/>
        </w:rPr>
        <w:t xml:space="preserve">...... </w:t>
      </w:r>
    </w:p>
    <w:p w14:paraId="1A6FE9D4" w14:textId="77777777" w:rsidR="00371471" w:rsidRPr="00371471" w:rsidRDefault="00371471" w:rsidP="00371471">
      <w:pPr>
        <w:suppressAutoHyphens w:val="0"/>
        <w:ind w:left="1460"/>
        <w:contextualSpacing/>
        <w:jc w:val="both"/>
        <w:rPr>
          <w:rFonts w:ascii="Trebuchet MS" w:eastAsia="Calibri" w:hAnsi="Trebuchet MS" w:cs="Arial"/>
          <w:kern w:val="2"/>
          <w:sz w:val="18"/>
          <w:szCs w:val="18"/>
          <w14:ligatures w14:val="standardContextual"/>
        </w:rPr>
      </w:pPr>
    </w:p>
    <w:p w14:paraId="526A2715" w14:textId="77777777" w:rsidR="00371471" w:rsidRPr="00371471" w:rsidRDefault="00371471" w:rsidP="00371471">
      <w:pPr>
        <w:numPr>
          <w:ilvl w:val="0"/>
          <w:numId w:val="15"/>
        </w:numPr>
        <w:suppressAutoHyphens w:val="0"/>
        <w:contextualSpacing/>
        <w:jc w:val="both"/>
        <w:rPr>
          <w:rFonts w:ascii="Trebuchet MS" w:eastAsia="Calibri" w:hAnsi="Trebuchet MS" w:cs="Arial"/>
          <w:kern w:val="2"/>
          <w:sz w:val="18"/>
          <w:szCs w:val="18"/>
          <w14:ligatures w14:val="standardContextual"/>
        </w:rPr>
      </w:pPr>
      <w:r w:rsidRPr="00371471">
        <w:rPr>
          <w:rFonts w:ascii="Trebuchet MS" w:eastAsia="Calibri" w:hAnsi="Trebuchet MS" w:cs="Arial"/>
          <w:kern w:val="2"/>
          <w:sz w:val="18"/>
          <w:szCs w:val="18"/>
          <w14:ligatures w14:val="standardContextual"/>
        </w:rPr>
        <w:t xml:space="preserve">întreprindere are dreptul de a exercita o influență dominantă asupra altei întreprinderi/unor alte </w:t>
      </w:r>
      <w:proofErr w:type="spellStart"/>
      <w:r w:rsidRPr="00371471">
        <w:rPr>
          <w:rFonts w:ascii="Trebuchet MS" w:eastAsia="Calibri" w:hAnsi="Trebuchet MS" w:cs="Arial"/>
          <w:kern w:val="2"/>
          <w:sz w:val="18"/>
          <w:szCs w:val="18"/>
          <w14:ligatures w14:val="standardContextual"/>
        </w:rPr>
        <w:t>intreprinderi</w:t>
      </w:r>
      <w:proofErr w:type="spellEnd"/>
      <w:r w:rsidRPr="00371471">
        <w:rPr>
          <w:rFonts w:ascii="Trebuchet MS" w:eastAsia="Calibri" w:hAnsi="Trebuchet MS" w:cs="Arial"/>
          <w:kern w:val="2"/>
          <w:sz w:val="18"/>
          <w:szCs w:val="18"/>
          <w14:ligatures w14:val="standardContextual"/>
        </w:rPr>
        <w:t xml:space="preserve"> în temeiul unui contract încheiat cu întreprinderea/</w:t>
      </w:r>
      <w:proofErr w:type="spellStart"/>
      <w:r w:rsidRPr="00371471">
        <w:rPr>
          <w:rFonts w:ascii="Trebuchet MS" w:eastAsia="Calibri" w:hAnsi="Trebuchet MS" w:cs="Arial"/>
          <w:kern w:val="2"/>
          <w:sz w:val="18"/>
          <w:szCs w:val="18"/>
          <w14:ligatures w14:val="standardContextual"/>
        </w:rPr>
        <w:t>intreprinderile</w:t>
      </w:r>
      <w:proofErr w:type="spellEnd"/>
      <w:r w:rsidRPr="00371471">
        <w:rPr>
          <w:rFonts w:ascii="Trebuchet MS" w:eastAsia="Calibri" w:hAnsi="Trebuchet MS" w:cs="Arial"/>
          <w:kern w:val="2"/>
          <w:sz w:val="18"/>
          <w:szCs w:val="18"/>
          <w14:ligatures w14:val="standardContextual"/>
        </w:rPr>
        <w:t xml:space="preserve"> în cauză sau în temeiul unei prevederi din contractul de societate sau din statutul acesteia/acestora sau alta </w:t>
      </w:r>
      <w:proofErr w:type="spellStart"/>
      <w:r w:rsidRPr="00371471">
        <w:rPr>
          <w:rFonts w:ascii="Trebuchet MS" w:eastAsia="Calibri" w:hAnsi="Trebuchet MS" w:cs="Arial"/>
          <w:kern w:val="2"/>
          <w:sz w:val="18"/>
          <w:szCs w:val="18"/>
          <w14:ligatures w14:val="standardContextual"/>
        </w:rPr>
        <w:t>intreprindere</w:t>
      </w:r>
      <w:proofErr w:type="spellEnd"/>
      <w:r w:rsidRPr="00371471">
        <w:rPr>
          <w:rFonts w:ascii="Trebuchet MS" w:eastAsia="Calibri" w:hAnsi="Trebuchet MS" w:cs="Arial"/>
          <w:kern w:val="2"/>
          <w:sz w:val="18"/>
          <w:szCs w:val="18"/>
          <w14:ligatures w14:val="standardContextual"/>
        </w:rPr>
        <w:t xml:space="preserve"> are dreptul de a exercita o influenta dominanta asupra </w:t>
      </w:r>
      <w:proofErr w:type="spellStart"/>
      <w:r w:rsidRPr="00371471">
        <w:rPr>
          <w:rFonts w:ascii="Trebuchet MS" w:eastAsia="Calibri" w:hAnsi="Trebuchet MS" w:cs="Arial"/>
          <w:kern w:val="2"/>
          <w:sz w:val="18"/>
          <w:szCs w:val="18"/>
          <w14:ligatures w14:val="standardContextual"/>
        </w:rPr>
        <w:t>intreprinderii</w:t>
      </w:r>
      <w:proofErr w:type="spellEnd"/>
      <w:r w:rsidRPr="00371471">
        <w:rPr>
          <w:rFonts w:ascii="Trebuchet MS" w:eastAsia="Calibri" w:hAnsi="Trebuchet MS" w:cs="Arial"/>
          <w:kern w:val="2"/>
          <w:sz w:val="18"/>
          <w:szCs w:val="18"/>
          <w14:ligatures w14:val="standardContextual"/>
        </w:rPr>
        <w:t xml:space="preserve"> solicitante in temeiul unui contract </w:t>
      </w:r>
      <w:proofErr w:type="spellStart"/>
      <w:r w:rsidRPr="00371471">
        <w:rPr>
          <w:rFonts w:ascii="Trebuchet MS" w:eastAsia="Calibri" w:hAnsi="Trebuchet MS" w:cs="Arial"/>
          <w:kern w:val="2"/>
          <w:sz w:val="18"/>
          <w:szCs w:val="18"/>
          <w14:ligatures w14:val="standardContextual"/>
        </w:rPr>
        <w:t>incheiat</w:t>
      </w:r>
      <w:proofErr w:type="spellEnd"/>
      <w:r w:rsidRPr="00371471">
        <w:rPr>
          <w:rFonts w:ascii="Trebuchet MS" w:eastAsia="Calibri" w:hAnsi="Trebuchet MS" w:cs="Arial"/>
          <w:kern w:val="2"/>
          <w:sz w:val="18"/>
          <w:szCs w:val="18"/>
          <w14:ligatures w14:val="standardContextual"/>
        </w:rPr>
        <w:t xml:space="preserve"> cu </w:t>
      </w:r>
      <w:proofErr w:type="spellStart"/>
      <w:r w:rsidRPr="00371471">
        <w:rPr>
          <w:rFonts w:ascii="Trebuchet MS" w:eastAsia="Calibri" w:hAnsi="Trebuchet MS" w:cs="Arial"/>
          <w:kern w:val="2"/>
          <w:sz w:val="18"/>
          <w:szCs w:val="18"/>
          <w14:ligatures w14:val="standardContextual"/>
        </w:rPr>
        <w:t>intreprinderea</w:t>
      </w:r>
      <w:proofErr w:type="spellEnd"/>
      <w:r w:rsidRPr="00371471">
        <w:rPr>
          <w:rFonts w:ascii="Trebuchet MS" w:eastAsia="Calibri" w:hAnsi="Trebuchet MS" w:cs="Arial"/>
          <w:kern w:val="2"/>
          <w:sz w:val="18"/>
          <w:szCs w:val="18"/>
          <w14:ligatures w14:val="standardContextual"/>
        </w:rPr>
        <w:t xml:space="preserve"> in cauza sau in temeiul unei prevederi din contractul de societate sau din statutul acesteia; </w:t>
      </w:r>
    </w:p>
    <w:p w14:paraId="4D6A2BE4" w14:textId="77777777" w:rsidR="00371471" w:rsidRPr="00371471"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371471">
        <w:rPr>
          <w:rFonts w:ascii="Trebuchet MS" w:eastAsia="Calibri" w:hAnsi="Trebuchet MS" w:cs="Arial"/>
          <w:kern w:val="2"/>
          <w:sz w:val="18"/>
          <w:szCs w:val="18"/>
          <w14:ligatures w14:val="standardContextual"/>
        </w:rPr>
        <w:t xml:space="preserve">DA </w:t>
      </w:r>
    </w:p>
    <w:p w14:paraId="7D22ACCE" w14:textId="77777777" w:rsidR="00371471" w:rsidRPr="00371471"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371471">
        <w:rPr>
          <w:rFonts w:ascii="Trebuchet MS" w:eastAsia="Calibri" w:hAnsi="Trebuchet MS" w:cs="Arial"/>
          <w:kern w:val="2"/>
          <w:sz w:val="18"/>
          <w:szCs w:val="18"/>
          <w14:ligatures w14:val="standardContextual"/>
        </w:rPr>
        <w:t xml:space="preserve">NU </w:t>
      </w:r>
    </w:p>
    <w:p w14:paraId="364C5904" w14:textId="77777777" w:rsidR="00371471" w:rsidRPr="00371471"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371471">
        <w:rPr>
          <w:rFonts w:ascii="Trebuchet MS" w:eastAsia="Calibri" w:hAnsi="Trebuchet MS" w:cs="Arial"/>
          <w:kern w:val="2"/>
          <w:sz w:val="18"/>
          <w:szCs w:val="18"/>
          <w14:ligatures w14:val="standardContextual"/>
        </w:rPr>
        <w:t xml:space="preserve">Daca DA, </w:t>
      </w:r>
      <w:proofErr w:type="spellStart"/>
      <w:r w:rsidRPr="00371471">
        <w:rPr>
          <w:rFonts w:ascii="Trebuchet MS" w:eastAsia="Calibri" w:hAnsi="Trebuchet MS" w:cs="Arial"/>
          <w:kern w:val="2"/>
          <w:sz w:val="18"/>
          <w:szCs w:val="18"/>
          <w14:ligatures w14:val="standardContextual"/>
        </w:rPr>
        <w:t>specificati</w:t>
      </w:r>
      <w:proofErr w:type="spellEnd"/>
      <w:r w:rsidRPr="00371471">
        <w:rPr>
          <w:rFonts w:ascii="Trebuchet MS" w:eastAsia="Calibri" w:hAnsi="Trebuchet MS" w:cs="Arial"/>
          <w:kern w:val="2"/>
          <w:sz w:val="18"/>
          <w:szCs w:val="18"/>
          <w14:ligatures w14:val="standardContextual"/>
        </w:rPr>
        <w:t xml:space="preserve">...... </w:t>
      </w:r>
    </w:p>
    <w:p w14:paraId="29FFC3CC" w14:textId="77777777" w:rsidR="00371471" w:rsidRPr="00371471" w:rsidRDefault="00371471" w:rsidP="00371471">
      <w:pPr>
        <w:suppressAutoHyphens w:val="0"/>
        <w:ind w:left="1460"/>
        <w:contextualSpacing/>
        <w:jc w:val="both"/>
        <w:rPr>
          <w:rFonts w:ascii="Trebuchet MS" w:eastAsia="Calibri" w:hAnsi="Trebuchet MS" w:cs="Arial"/>
          <w:kern w:val="2"/>
          <w:sz w:val="18"/>
          <w:szCs w:val="18"/>
          <w14:ligatures w14:val="standardContextual"/>
        </w:rPr>
      </w:pPr>
    </w:p>
    <w:p w14:paraId="54073EAD" w14:textId="77777777" w:rsidR="00371471" w:rsidRPr="00371471" w:rsidRDefault="00371471" w:rsidP="00371471">
      <w:pPr>
        <w:numPr>
          <w:ilvl w:val="0"/>
          <w:numId w:val="15"/>
        </w:numPr>
        <w:suppressAutoHyphens w:val="0"/>
        <w:contextualSpacing/>
        <w:jc w:val="both"/>
        <w:rPr>
          <w:rFonts w:ascii="Trebuchet MS" w:eastAsia="Calibri" w:hAnsi="Trebuchet MS" w:cs="Arial"/>
          <w:kern w:val="2"/>
          <w:sz w:val="18"/>
          <w:szCs w:val="18"/>
          <w14:ligatures w14:val="standardContextual"/>
        </w:rPr>
      </w:pPr>
      <w:r w:rsidRPr="00371471">
        <w:rPr>
          <w:rFonts w:ascii="Trebuchet MS" w:eastAsia="Calibri" w:hAnsi="Trebuchet MS" w:cs="Arial"/>
          <w:kern w:val="2"/>
          <w:sz w:val="18"/>
          <w:szCs w:val="18"/>
          <w14:ligatures w14:val="standardContextual"/>
        </w:rPr>
        <w:t xml:space="preserve">întreprindere care este acționar sau asociat al unei alte întreprinderi/unor alte </w:t>
      </w:r>
      <w:proofErr w:type="spellStart"/>
      <w:r w:rsidRPr="00371471">
        <w:rPr>
          <w:rFonts w:ascii="Trebuchet MS" w:eastAsia="Calibri" w:hAnsi="Trebuchet MS" w:cs="Arial"/>
          <w:kern w:val="2"/>
          <w:sz w:val="18"/>
          <w:szCs w:val="18"/>
          <w14:ligatures w14:val="standardContextual"/>
        </w:rPr>
        <w:t>intreprinderi</w:t>
      </w:r>
      <w:proofErr w:type="spellEnd"/>
      <w:r w:rsidRPr="00371471">
        <w:rPr>
          <w:rFonts w:ascii="Trebuchet MS" w:eastAsia="Calibri" w:hAnsi="Trebuchet MS" w:cs="Arial"/>
          <w:kern w:val="2"/>
          <w:sz w:val="18"/>
          <w:szCs w:val="18"/>
          <w14:ligatures w14:val="standardContextual"/>
        </w:rPr>
        <w:t xml:space="preserve"> ș 3 care controlează singură, în baza unui acord cu alți acționari sau asociați ai acelei întreprinderi/acelor </w:t>
      </w:r>
      <w:proofErr w:type="spellStart"/>
      <w:r w:rsidRPr="00371471">
        <w:rPr>
          <w:rFonts w:ascii="Trebuchet MS" w:eastAsia="Calibri" w:hAnsi="Trebuchet MS" w:cs="Arial"/>
          <w:kern w:val="2"/>
          <w:sz w:val="18"/>
          <w:szCs w:val="18"/>
          <w14:ligatures w14:val="standardContextual"/>
        </w:rPr>
        <w:t>intreprinderi</w:t>
      </w:r>
      <w:proofErr w:type="spellEnd"/>
      <w:r w:rsidRPr="00371471">
        <w:rPr>
          <w:rFonts w:ascii="Trebuchet MS" w:eastAsia="Calibri" w:hAnsi="Trebuchet MS" w:cs="Arial"/>
          <w:kern w:val="2"/>
          <w:sz w:val="18"/>
          <w:szCs w:val="18"/>
          <w14:ligatures w14:val="standardContextual"/>
        </w:rPr>
        <w:t>, majoritatea drepturilor de vot ale acționarilor sau ale asociaților întreprinderii/</w:t>
      </w:r>
      <w:proofErr w:type="spellStart"/>
      <w:r w:rsidRPr="00371471">
        <w:rPr>
          <w:rFonts w:ascii="Trebuchet MS" w:eastAsia="Calibri" w:hAnsi="Trebuchet MS" w:cs="Arial"/>
          <w:kern w:val="2"/>
          <w:sz w:val="18"/>
          <w:szCs w:val="18"/>
          <w14:ligatures w14:val="standardContextual"/>
        </w:rPr>
        <w:t>intreprinderilor</w:t>
      </w:r>
      <w:proofErr w:type="spellEnd"/>
      <w:r w:rsidRPr="00371471">
        <w:rPr>
          <w:rFonts w:ascii="Trebuchet MS" w:eastAsia="Calibri" w:hAnsi="Trebuchet MS" w:cs="Arial"/>
          <w:kern w:val="2"/>
          <w:sz w:val="18"/>
          <w:szCs w:val="18"/>
          <w14:ligatures w14:val="standardContextual"/>
        </w:rPr>
        <w:t xml:space="preserve"> respective sau o alta </w:t>
      </w:r>
      <w:proofErr w:type="spellStart"/>
      <w:r w:rsidRPr="00371471">
        <w:rPr>
          <w:rFonts w:ascii="Trebuchet MS" w:eastAsia="Calibri" w:hAnsi="Trebuchet MS" w:cs="Arial"/>
          <w:kern w:val="2"/>
          <w:sz w:val="18"/>
          <w:szCs w:val="18"/>
          <w14:ligatures w14:val="standardContextual"/>
        </w:rPr>
        <w:t>intreprindere</w:t>
      </w:r>
      <w:proofErr w:type="spellEnd"/>
      <w:r w:rsidRPr="00371471">
        <w:rPr>
          <w:rFonts w:ascii="Trebuchet MS" w:eastAsia="Calibri" w:hAnsi="Trebuchet MS" w:cs="Arial"/>
          <w:kern w:val="2"/>
          <w:sz w:val="18"/>
          <w:szCs w:val="18"/>
          <w14:ligatures w14:val="standardContextual"/>
        </w:rPr>
        <w:t xml:space="preserve"> care este </w:t>
      </w:r>
      <w:proofErr w:type="spellStart"/>
      <w:r w:rsidRPr="00371471">
        <w:rPr>
          <w:rFonts w:ascii="Trebuchet MS" w:eastAsia="Calibri" w:hAnsi="Trebuchet MS" w:cs="Arial"/>
          <w:kern w:val="2"/>
          <w:sz w:val="18"/>
          <w:szCs w:val="18"/>
          <w14:ligatures w14:val="standardContextual"/>
        </w:rPr>
        <w:t>actionar</w:t>
      </w:r>
      <w:proofErr w:type="spellEnd"/>
      <w:r w:rsidRPr="00371471">
        <w:rPr>
          <w:rFonts w:ascii="Trebuchet MS" w:eastAsia="Calibri" w:hAnsi="Trebuchet MS" w:cs="Arial"/>
          <w:kern w:val="2"/>
          <w:sz w:val="18"/>
          <w:szCs w:val="18"/>
          <w14:ligatures w14:val="standardContextual"/>
        </w:rPr>
        <w:t xml:space="preserve"> sau asociat al </w:t>
      </w:r>
      <w:proofErr w:type="spellStart"/>
      <w:r w:rsidRPr="00371471">
        <w:rPr>
          <w:rFonts w:ascii="Trebuchet MS" w:eastAsia="Calibri" w:hAnsi="Trebuchet MS" w:cs="Arial"/>
          <w:kern w:val="2"/>
          <w:sz w:val="18"/>
          <w:szCs w:val="18"/>
          <w14:ligatures w14:val="standardContextual"/>
        </w:rPr>
        <w:t>intreprinderii</w:t>
      </w:r>
      <w:proofErr w:type="spellEnd"/>
      <w:r w:rsidRPr="00371471">
        <w:rPr>
          <w:rFonts w:ascii="Trebuchet MS" w:eastAsia="Calibri" w:hAnsi="Trebuchet MS" w:cs="Arial"/>
          <w:kern w:val="2"/>
          <w:sz w:val="18"/>
          <w:szCs w:val="18"/>
          <w14:ligatures w14:val="standardContextual"/>
        </w:rPr>
        <w:t xml:space="preserve"> solicitante </w:t>
      </w:r>
      <w:proofErr w:type="spellStart"/>
      <w:r w:rsidRPr="00371471">
        <w:rPr>
          <w:rFonts w:ascii="Trebuchet MS" w:eastAsia="Calibri" w:hAnsi="Trebuchet MS" w:cs="Arial"/>
          <w:kern w:val="2"/>
          <w:sz w:val="18"/>
          <w:szCs w:val="18"/>
          <w14:ligatures w14:val="standardContextual"/>
        </w:rPr>
        <w:t>controleaza</w:t>
      </w:r>
      <w:proofErr w:type="spellEnd"/>
      <w:r w:rsidRPr="00371471">
        <w:rPr>
          <w:rFonts w:ascii="Trebuchet MS" w:eastAsia="Calibri" w:hAnsi="Trebuchet MS" w:cs="Arial"/>
          <w:kern w:val="2"/>
          <w:sz w:val="18"/>
          <w:szCs w:val="18"/>
          <w14:ligatures w14:val="standardContextual"/>
        </w:rPr>
        <w:t xml:space="preserve"> singura, in baza unui acord cu </w:t>
      </w:r>
      <w:proofErr w:type="spellStart"/>
      <w:r w:rsidRPr="00371471">
        <w:rPr>
          <w:rFonts w:ascii="Trebuchet MS" w:eastAsia="Calibri" w:hAnsi="Trebuchet MS" w:cs="Arial"/>
          <w:kern w:val="2"/>
          <w:sz w:val="18"/>
          <w:szCs w:val="18"/>
          <w14:ligatures w14:val="standardContextual"/>
        </w:rPr>
        <w:t>alti</w:t>
      </w:r>
      <w:proofErr w:type="spellEnd"/>
      <w:r w:rsidRPr="00371471">
        <w:rPr>
          <w:rFonts w:ascii="Trebuchet MS" w:eastAsia="Calibri" w:hAnsi="Trebuchet MS" w:cs="Arial"/>
          <w:kern w:val="2"/>
          <w:sz w:val="18"/>
          <w:szCs w:val="18"/>
          <w14:ligatures w14:val="standardContextual"/>
        </w:rPr>
        <w:t xml:space="preserve"> </w:t>
      </w:r>
      <w:proofErr w:type="spellStart"/>
      <w:r w:rsidRPr="00371471">
        <w:rPr>
          <w:rFonts w:ascii="Trebuchet MS" w:eastAsia="Calibri" w:hAnsi="Trebuchet MS" w:cs="Arial"/>
          <w:kern w:val="2"/>
          <w:sz w:val="18"/>
          <w:szCs w:val="18"/>
          <w14:ligatures w14:val="standardContextual"/>
        </w:rPr>
        <w:t>actionari</w:t>
      </w:r>
      <w:proofErr w:type="spellEnd"/>
      <w:r w:rsidRPr="00371471">
        <w:rPr>
          <w:rFonts w:ascii="Trebuchet MS" w:eastAsia="Calibri" w:hAnsi="Trebuchet MS" w:cs="Arial"/>
          <w:kern w:val="2"/>
          <w:sz w:val="18"/>
          <w:szCs w:val="18"/>
          <w14:ligatures w14:val="standardContextual"/>
        </w:rPr>
        <w:t xml:space="preserve"> sau </w:t>
      </w:r>
      <w:proofErr w:type="spellStart"/>
      <w:r w:rsidRPr="00371471">
        <w:rPr>
          <w:rFonts w:ascii="Trebuchet MS" w:eastAsia="Calibri" w:hAnsi="Trebuchet MS" w:cs="Arial"/>
          <w:kern w:val="2"/>
          <w:sz w:val="18"/>
          <w:szCs w:val="18"/>
          <w14:ligatures w14:val="standardContextual"/>
        </w:rPr>
        <w:t>asociati</w:t>
      </w:r>
      <w:proofErr w:type="spellEnd"/>
      <w:r w:rsidRPr="00371471">
        <w:rPr>
          <w:rFonts w:ascii="Trebuchet MS" w:eastAsia="Calibri" w:hAnsi="Trebuchet MS" w:cs="Arial"/>
          <w:kern w:val="2"/>
          <w:sz w:val="18"/>
          <w:szCs w:val="18"/>
          <w14:ligatures w14:val="standardContextual"/>
        </w:rPr>
        <w:t xml:space="preserve"> ai </w:t>
      </w:r>
      <w:proofErr w:type="spellStart"/>
      <w:r w:rsidRPr="00371471">
        <w:rPr>
          <w:rFonts w:ascii="Trebuchet MS" w:eastAsia="Calibri" w:hAnsi="Trebuchet MS" w:cs="Arial"/>
          <w:kern w:val="2"/>
          <w:sz w:val="18"/>
          <w:szCs w:val="18"/>
          <w14:ligatures w14:val="standardContextual"/>
        </w:rPr>
        <w:t>intreprinderii</w:t>
      </w:r>
      <w:proofErr w:type="spellEnd"/>
      <w:r w:rsidRPr="00371471">
        <w:rPr>
          <w:rFonts w:ascii="Trebuchet MS" w:eastAsia="Calibri" w:hAnsi="Trebuchet MS" w:cs="Arial"/>
          <w:kern w:val="2"/>
          <w:sz w:val="18"/>
          <w:szCs w:val="18"/>
          <w14:ligatures w14:val="standardContextual"/>
        </w:rPr>
        <w:t xml:space="preserve"> solicitante, majoritatea drepturilor de vot ale </w:t>
      </w:r>
      <w:proofErr w:type="spellStart"/>
      <w:r w:rsidRPr="00371471">
        <w:rPr>
          <w:rFonts w:ascii="Trebuchet MS" w:eastAsia="Calibri" w:hAnsi="Trebuchet MS" w:cs="Arial"/>
          <w:kern w:val="2"/>
          <w:sz w:val="18"/>
          <w:szCs w:val="18"/>
          <w14:ligatures w14:val="standardContextual"/>
        </w:rPr>
        <w:t>actionarilor</w:t>
      </w:r>
      <w:proofErr w:type="spellEnd"/>
      <w:r w:rsidRPr="00371471">
        <w:rPr>
          <w:rFonts w:ascii="Trebuchet MS" w:eastAsia="Calibri" w:hAnsi="Trebuchet MS" w:cs="Arial"/>
          <w:kern w:val="2"/>
          <w:sz w:val="18"/>
          <w:szCs w:val="18"/>
          <w14:ligatures w14:val="standardContextual"/>
        </w:rPr>
        <w:t xml:space="preserve"> sau ale </w:t>
      </w:r>
      <w:proofErr w:type="spellStart"/>
      <w:r w:rsidRPr="00371471">
        <w:rPr>
          <w:rFonts w:ascii="Trebuchet MS" w:eastAsia="Calibri" w:hAnsi="Trebuchet MS" w:cs="Arial"/>
          <w:kern w:val="2"/>
          <w:sz w:val="18"/>
          <w:szCs w:val="18"/>
          <w14:ligatures w14:val="standardContextual"/>
        </w:rPr>
        <w:t>asociatilor</w:t>
      </w:r>
      <w:proofErr w:type="spellEnd"/>
      <w:r w:rsidRPr="00371471">
        <w:rPr>
          <w:rFonts w:ascii="Trebuchet MS" w:eastAsia="Calibri" w:hAnsi="Trebuchet MS" w:cs="Arial"/>
          <w:kern w:val="2"/>
          <w:sz w:val="18"/>
          <w:szCs w:val="18"/>
          <w14:ligatures w14:val="standardContextual"/>
        </w:rPr>
        <w:t xml:space="preserve"> acesteia; </w:t>
      </w:r>
    </w:p>
    <w:p w14:paraId="34FC5D52" w14:textId="77777777" w:rsidR="00371471" w:rsidRPr="00371471"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371471">
        <w:rPr>
          <w:rFonts w:ascii="Trebuchet MS" w:eastAsia="Calibri" w:hAnsi="Trebuchet MS" w:cs="Arial"/>
          <w:kern w:val="2"/>
          <w:sz w:val="18"/>
          <w:szCs w:val="18"/>
          <w14:ligatures w14:val="standardContextual"/>
        </w:rPr>
        <w:t xml:space="preserve">DA </w:t>
      </w:r>
    </w:p>
    <w:p w14:paraId="5094F0E6" w14:textId="77777777" w:rsidR="00371471" w:rsidRPr="00371471"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371471">
        <w:rPr>
          <w:rFonts w:ascii="Trebuchet MS" w:eastAsia="Calibri" w:hAnsi="Trebuchet MS" w:cs="Arial"/>
          <w:kern w:val="2"/>
          <w:sz w:val="18"/>
          <w:szCs w:val="18"/>
          <w14:ligatures w14:val="standardContextual"/>
        </w:rPr>
        <w:t xml:space="preserve">NU </w:t>
      </w:r>
    </w:p>
    <w:p w14:paraId="7CEA86C9" w14:textId="77777777" w:rsidR="00371471" w:rsidRPr="00371471"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371471">
        <w:rPr>
          <w:rFonts w:ascii="Trebuchet MS" w:eastAsia="Calibri" w:hAnsi="Trebuchet MS" w:cs="Arial"/>
          <w:kern w:val="2"/>
          <w:sz w:val="18"/>
          <w:szCs w:val="18"/>
          <w14:ligatures w14:val="standardContextual"/>
        </w:rPr>
        <w:t xml:space="preserve">Daca DA, </w:t>
      </w:r>
      <w:proofErr w:type="spellStart"/>
      <w:r w:rsidRPr="00371471">
        <w:rPr>
          <w:rFonts w:ascii="Trebuchet MS" w:eastAsia="Calibri" w:hAnsi="Trebuchet MS" w:cs="Arial"/>
          <w:kern w:val="2"/>
          <w:sz w:val="18"/>
          <w:szCs w:val="18"/>
          <w14:ligatures w14:val="standardContextual"/>
        </w:rPr>
        <w:t>specificati</w:t>
      </w:r>
      <w:proofErr w:type="spellEnd"/>
      <w:r w:rsidRPr="00371471">
        <w:rPr>
          <w:rFonts w:ascii="Trebuchet MS" w:eastAsia="Calibri" w:hAnsi="Trebuchet MS" w:cs="Arial"/>
          <w:kern w:val="2"/>
          <w:sz w:val="18"/>
          <w:szCs w:val="18"/>
          <w14:ligatures w14:val="standardContextual"/>
        </w:rPr>
        <w:t xml:space="preserve">...... </w:t>
      </w:r>
    </w:p>
    <w:p w14:paraId="4C41C80D" w14:textId="77777777" w:rsidR="00371471" w:rsidRPr="00371471" w:rsidRDefault="00371471" w:rsidP="00371471">
      <w:pPr>
        <w:suppressAutoHyphens w:val="0"/>
        <w:ind w:left="1460"/>
        <w:contextualSpacing/>
        <w:rPr>
          <w:rFonts w:ascii="Trebuchet MS" w:eastAsia="Calibri" w:hAnsi="Trebuchet MS" w:cs="Arial"/>
          <w:kern w:val="2"/>
          <w:sz w:val="18"/>
          <w:szCs w:val="18"/>
          <w14:ligatures w14:val="standardContextual"/>
        </w:rPr>
      </w:pPr>
    </w:p>
    <w:p w14:paraId="12A47E75" w14:textId="77777777" w:rsidR="00371471" w:rsidRPr="00371471" w:rsidRDefault="00371471" w:rsidP="00371471">
      <w:pPr>
        <w:suppressAutoHyphens w:val="0"/>
        <w:ind w:left="1100"/>
        <w:contextualSpacing/>
        <w:jc w:val="both"/>
        <w:rPr>
          <w:rFonts w:ascii="Trebuchet MS" w:eastAsia="Calibri" w:hAnsi="Trebuchet MS" w:cs="Arial"/>
          <w:kern w:val="2"/>
          <w:sz w:val="18"/>
          <w:szCs w:val="18"/>
          <w14:ligatures w14:val="standardContextual"/>
        </w:rPr>
      </w:pPr>
      <w:proofErr w:type="spellStart"/>
      <w:r w:rsidRPr="00371471">
        <w:rPr>
          <w:rFonts w:ascii="Trebuchet MS" w:eastAsia="Calibri" w:hAnsi="Trebuchet MS" w:cs="Arial"/>
          <w:kern w:val="2"/>
          <w:sz w:val="18"/>
          <w:szCs w:val="18"/>
          <w14:ligatures w14:val="standardContextual"/>
        </w:rPr>
        <w:t>Intreprinderile</w:t>
      </w:r>
      <w:proofErr w:type="spellEnd"/>
      <w:r w:rsidRPr="00371471">
        <w:rPr>
          <w:rFonts w:ascii="Trebuchet MS" w:eastAsia="Calibri" w:hAnsi="Trebuchet MS" w:cs="Arial"/>
          <w:kern w:val="2"/>
          <w:sz w:val="18"/>
          <w:szCs w:val="18"/>
          <w14:ligatures w14:val="standardContextual"/>
        </w:rPr>
        <w:t xml:space="preserve"> intre care exista una din </w:t>
      </w:r>
      <w:proofErr w:type="spellStart"/>
      <w:r w:rsidRPr="00371471">
        <w:rPr>
          <w:rFonts w:ascii="Trebuchet MS" w:eastAsia="Calibri" w:hAnsi="Trebuchet MS" w:cs="Arial"/>
          <w:kern w:val="2"/>
          <w:sz w:val="18"/>
          <w:szCs w:val="18"/>
          <w14:ligatures w14:val="standardContextual"/>
        </w:rPr>
        <w:t>relatiile</w:t>
      </w:r>
      <w:proofErr w:type="spellEnd"/>
      <w:r w:rsidRPr="00371471">
        <w:rPr>
          <w:rFonts w:ascii="Trebuchet MS" w:eastAsia="Calibri" w:hAnsi="Trebuchet MS" w:cs="Arial"/>
          <w:kern w:val="2"/>
          <w:sz w:val="18"/>
          <w:szCs w:val="18"/>
          <w14:ligatures w14:val="standardContextual"/>
        </w:rPr>
        <w:t xml:space="preserve"> la care se face referire la literele (a)-(d) sunt considerate </w:t>
      </w:r>
      <w:proofErr w:type="spellStart"/>
      <w:r w:rsidRPr="00371471">
        <w:rPr>
          <w:rFonts w:ascii="Trebuchet MS" w:eastAsia="Calibri" w:hAnsi="Trebuchet MS" w:cs="Arial"/>
          <w:kern w:val="2"/>
          <w:sz w:val="18"/>
          <w:szCs w:val="18"/>
          <w14:ligatures w14:val="standardContextual"/>
        </w:rPr>
        <w:t>intreprinderi</w:t>
      </w:r>
      <w:proofErr w:type="spellEnd"/>
      <w:r w:rsidRPr="00371471">
        <w:rPr>
          <w:rFonts w:ascii="Trebuchet MS" w:eastAsia="Calibri" w:hAnsi="Trebuchet MS" w:cs="Arial"/>
          <w:kern w:val="2"/>
          <w:sz w:val="18"/>
          <w:szCs w:val="18"/>
          <w14:ligatures w14:val="standardContextual"/>
        </w:rPr>
        <w:t xml:space="preserve"> unice si vor fi luate in calcul, </w:t>
      </w:r>
      <w:proofErr w:type="spellStart"/>
      <w:r w:rsidRPr="00371471">
        <w:rPr>
          <w:rFonts w:ascii="Trebuchet MS" w:eastAsia="Calibri" w:hAnsi="Trebuchet MS" w:cs="Arial"/>
          <w:kern w:val="2"/>
          <w:sz w:val="18"/>
          <w:szCs w:val="18"/>
          <w14:ligatures w14:val="standardContextual"/>
        </w:rPr>
        <w:t>impreuna</w:t>
      </w:r>
      <w:proofErr w:type="spellEnd"/>
      <w:r w:rsidRPr="00371471">
        <w:rPr>
          <w:rFonts w:ascii="Trebuchet MS" w:eastAsia="Calibri" w:hAnsi="Trebuchet MS" w:cs="Arial"/>
          <w:kern w:val="2"/>
          <w:sz w:val="18"/>
          <w:szCs w:val="18"/>
          <w14:ligatures w14:val="standardContextual"/>
        </w:rPr>
        <w:t xml:space="preserve">, in procesul de verificare a </w:t>
      </w:r>
      <w:proofErr w:type="spellStart"/>
      <w:r w:rsidRPr="00371471">
        <w:rPr>
          <w:rFonts w:ascii="Trebuchet MS" w:eastAsia="Calibri" w:hAnsi="Trebuchet MS" w:cs="Arial"/>
          <w:kern w:val="2"/>
          <w:sz w:val="18"/>
          <w:szCs w:val="18"/>
          <w14:ligatures w14:val="standardContextual"/>
        </w:rPr>
        <w:t>respectarii</w:t>
      </w:r>
      <w:proofErr w:type="spellEnd"/>
      <w:r w:rsidRPr="00371471">
        <w:rPr>
          <w:rFonts w:ascii="Trebuchet MS" w:eastAsia="Calibri" w:hAnsi="Trebuchet MS" w:cs="Arial"/>
          <w:kern w:val="2"/>
          <w:sz w:val="18"/>
          <w:szCs w:val="18"/>
          <w14:ligatures w14:val="standardContextual"/>
        </w:rPr>
        <w:t xml:space="preserve"> regulilor de acordare a ajutorului de stat. </w:t>
      </w:r>
    </w:p>
    <w:p w14:paraId="4B93F8EA" w14:textId="77777777" w:rsidR="00371471" w:rsidRPr="00371471" w:rsidRDefault="00371471" w:rsidP="00371471">
      <w:pPr>
        <w:suppressAutoHyphens w:val="0"/>
        <w:ind w:left="1460"/>
        <w:contextualSpacing/>
        <w:rPr>
          <w:rFonts w:ascii="Trebuchet MS" w:eastAsia="Calibri" w:hAnsi="Trebuchet MS" w:cs="Arial"/>
          <w:kern w:val="2"/>
          <w:sz w:val="18"/>
          <w:szCs w:val="18"/>
          <w14:ligatures w14:val="standardContextual"/>
        </w:rPr>
      </w:pPr>
    </w:p>
    <w:p w14:paraId="06C0FB82" w14:textId="77777777" w:rsidR="00371471" w:rsidRPr="00371471" w:rsidRDefault="00371471" w:rsidP="00371471">
      <w:pPr>
        <w:suppressAutoHyphens w:val="0"/>
        <w:ind w:left="1460"/>
        <w:contextualSpacing/>
        <w:rPr>
          <w:rFonts w:ascii="Trebuchet MS" w:eastAsia="Calibri" w:hAnsi="Trebuchet MS" w:cs="Arial"/>
          <w:kern w:val="2"/>
          <w:sz w:val="18"/>
          <w:szCs w:val="18"/>
          <w14:ligatures w14:val="standardContextual"/>
        </w:rPr>
      </w:pPr>
      <w:r w:rsidRPr="00371471">
        <w:rPr>
          <w:rFonts w:ascii="Trebuchet MS" w:eastAsia="Calibri" w:hAnsi="Trebuchet MS" w:cs="Arial"/>
          <w:kern w:val="2"/>
          <w:sz w:val="18"/>
          <w:szCs w:val="18"/>
          <w14:ligatures w14:val="standardContextual"/>
        </w:rPr>
        <w:t xml:space="preserve">In </w:t>
      </w:r>
      <w:proofErr w:type="spellStart"/>
      <w:r w:rsidRPr="00371471">
        <w:rPr>
          <w:rFonts w:ascii="Trebuchet MS" w:eastAsia="Calibri" w:hAnsi="Trebuchet MS" w:cs="Arial"/>
          <w:kern w:val="2"/>
          <w:sz w:val="18"/>
          <w:szCs w:val="18"/>
          <w14:ligatures w14:val="standardContextual"/>
        </w:rPr>
        <w:t>consecinta</w:t>
      </w:r>
      <w:proofErr w:type="spellEnd"/>
      <w:r w:rsidRPr="00371471">
        <w:rPr>
          <w:rFonts w:ascii="Trebuchet MS" w:eastAsia="Calibri" w:hAnsi="Trebuchet MS" w:cs="Arial"/>
          <w:kern w:val="2"/>
          <w:sz w:val="18"/>
          <w:szCs w:val="18"/>
          <w14:ligatures w14:val="standardContextual"/>
        </w:rPr>
        <w:t xml:space="preserve">, declar pe propria </w:t>
      </w:r>
      <w:proofErr w:type="spellStart"/>
      <w:r w:rsidRPr="00371471">
        <w:rPr>
          <w:rFonts w:ascii="Trebuchet MS" w:eastAsia="Calibri" w:hAnsi="Trebuchet MS" w:cs="Arial"/>
          <w:kern w:val="2"/>
          <w:sz w:val="18"/>
          <w:szCs w:val="18"/>
          <w14:ligatures w14:val="standardContextual"/>
        </w:rPr>
        <w:t>raspundere</w:t>
      </w:r>
      <w:proofErr w:type="spellEnd"/>
      <w:r w:rsidRPr="00371471">
        <w:rPr>
          <w:rFonts w:ascii="Trebuchet MS" w:eastAsia="Calibri" w:hAnsi="Trebuchet MS" w:cs="Arial"/>
          <w:kern w:val="2"/>
          <w:sz w:val="18"/>
          <w:szCs w:val="18"/>
          <w14:ligatures w14:val="standardContextual"/>
        </w:rPr>
        <w:t xml:space="preserve"> ca in ultimii 2 (doi) ani fiscali si in anul fiscal in curs, </w:t>
      </w:r>
      <w:proofErr w:type="spellStart"/>
      <w:r w:rsidRPr="00371471">
        <w:rPr>
          <w:rFonts w:ascii="Trebuchet MS" w:eastAsia="Calibri" w:hAnsi="Trebuchet MS" w:cs="Arial"/>
          <w:kern w:val="2"/>
          <w:sz w:val="18"/>
          <w:szCs w:val="18"/>
          <w14:ligatures w14:val="standardContextual"/>
        </w:rPr>
        <w:t>intreprinderea</w:t>
      </w:r>
      <w:proofErr w:type="spellEnd"/>
      <w:r w:rsidRPr="00371471">
        <w:rPr>
          <w:rFonts w:ascii="Trebuchet MS" w:eastAsia="Calibri" w:hAnsi="Trebuchet MS" w:cs="Arial"/>
          <w:kern w:val="2"/>
          <w:sz w:val="18"/>
          <w:szCs w:val="18"/>
          <w14:ligatures w14:val="standardContextual"/>
        </w:rPr>
        <w:t xml:space="preserve"> unica, </w:t>
      </w:r>
      <w:proofErr w:type="spellStart"/>
      <w:r w:rsidRPr="00371471">
        <w:rPr>
          <w:rFonts w:ascii="Trebuchet MS" w:eastAsia="Calibri" w:hAnsi="Trebuchet MS" w:cs="Arial"/>
          <w:kern w:val="2"/>
          <w:sz w:val="18"/>
          <w:szCs w:val="18"/>
          <w14:ligatures w14:val="standardContextual"/>
        </w:rPr>
        <w:t>asa</w:t>
      </w:r>
      <w:proofErr w:type="spellEnd"/>
      <w:r w:rsidRPr="00371471">
        <w:rPr>
          <w:rFonts w:ascii="Trebuchet MS" w:eastAsia="Calibri" w:hAnsi="Trebuchet MS" w:cs="Arial"/>
          <w:kern w:val="2"/>
          <w:sz w:val="18"/>
          <w:szCs w:val="18"/>
          <w14:ligatures w14:val="standardContextual"/>
        </w:rPr>
        <w:t xml:space="preserve"> cum a fost definita anterior, a/nu a beneficiat de ajutoare de stat: </w:t>
      </w:r>
    </w:p>
    <w:p w14:paraId="347D5D2E" w14:textId="77777777" w:rsidR="00371471" w:rsidRPr="00371471" w:rsidRDefault="00371471" w:rsidP="00371471">
      <w:pPr>
        <w:suppressAutoHyphens w:val="0"/>
        <w:ind w:left="1460"/>
        <w:contextualSpacing/>
        <w:rPr>
          <w:rFonts w:ascii="Trebuchet MS" w:eastAsia="Calibri" w:hAnsi="Trebuchet MS" w:cs="Arial"/>
          <w:kern w:val="2"/>
          <w:sz w:val="18"/>
          <w:szCs w:val="18"/>
          <w14:ligatures w14:val="standardContextual"/>
        </w:rPr>
      </w:pPr>
      <w:r w:rsidRPr="00371471">
        <w:rPr>
          <w:rFonts w:ascii="Trebuchet MS" w:eastAsia="Calibri" w:hAnsi="Trebuchet MS" w:cs="Arial"/>
          <w:kern w:val="2"/>
          <w:sz w:val="18"/>
          <w:szCs w:val="18"/>
          <w14:ligatures w14:val="standardContextual"/>
        </w:rPr>
        <w:t xml:space="preserve">DA </w:t>
      </w:r>
    </w:p>
    <w:p w14:paraId="486C74F8" w14:textId="77777777" w:rsidR="00371471" w:rsidRPr="00371471" w:rsidRDefault="00371471" w:rsidP="00371471">
      <w:pPr>
        <w:suppressAutoHyphens w:val="0"/>
        <w:ind w:left="1460"/>
        <w:contextualSpacing/>
        <w:rPr>
          <w:rFonts w:ascii="Trebuchet MS" w:eastAsia="Calibri" w:hAnsi="Trebuchet MS" w:cs="Arial"/>
          <w:kern w:val="2"/>
          <w:sz w:val="18"/>
          <w:szCs w:val="18"/>
          <w14:ligatures w14:val="standardContextual"/>
        </w:rPr>
      </w:pPr>
      <w:r w:rsidRPr="00371471">
        <w:rPr>
          <w:rFonts w:ascii="Trebuchet MS" w:eastAsia="Calibri" w:hAnsi="Trebuchet MS" w:cs="Arial"/>
          <w:kern w:val="2"/>
          <w:sz w:val="18"/>
          <w:szCs w:val="18"/>
          <w14:ligatures w14:val="standardContextual"/>
        </w:rPr>
        <w:t xml:space="preserve">NU </w:t>
      </w:r>
    </w:p>
    <w:p w14:paraId="03D01DF9" w14:textId="77777777" w:rsidR="00371471" w:rsidRPr="00371471" w:rsidRDefault="00371471" w:rsidP="00371471">
      <w:pPr>
        <w:suppressAutoHyphens w:val="0"/>
        <w:ind w:left="1460"/>
        <w:contextualSpacing/>
        <w:rPr>
          <w:rFonts w:ascii="Trebuchet MS" w:eastAsia="Calibri" w:hAnsi="Trebuchet MS" w:cs="Arial"/>
          <w:kern w:val="2"/>
          <w:sz w:val="18"/>
          <w:szCs w:val="18"/>
          <w14:ligatures w14:val="standardContextual"/>
        </w:rPr>
      </w:pPr>
    </w:p>
    <w:p w14:paraId="621A7EB2" w14:textId="77777777" w:rsidR="00371471" w:rsidRPr="00371471" w:rsidRDefault="00371471" w:rsidP="00371471">
      <w:pPr>
        <w:suppressAutoHyphens w:val="0"/>
        <w:ind w:left="1460"/>
        <w:contextualSpacing/>
        <w:rPr>
          <w:rFonts w:ascii="Trebuchet MS" w:eastAsia="Calibri" w:hAnsi="Trebuchet MS" w:cs="Arial"/>
          <w:kern w:val="2"/>
          <w:sz w:val="18"/>
          <w:szCs w:val="18"/>
          <w14:ligatures w14:val="standardContextual"/>
        </w:rPr>
      </w:pPr>
      <w:r w:rsidRPr="00371471">
        <w:rPr>
          <w:rFonts w:ascii="Trebuchet MS" w:eastAsia="Calibri" w:hAnsi="Trebuchet MS" w:cs="Arial"/>
          <w:kern w:val="2"/>
          <w:sz w:val="18"/>
          <w:szCs w:val="18"/>
          <w14:ligatures w14:val="standardContextual"/>
        </w:rPr>
        <w:t xml:space="preserve">Daca da, </w:t>
      </w:r>
      <w:proofErr w:type="spellStart"/>
      <w:r w:rsidRPr="00371471">
        <w:rPr>
          <w:rFonts w:ascii="Trebuchet MS" w:eastAsia="Calibri" w:hAnsi="Trebuchet MS" w:cs="Arial"/>
          <w:kern w:val="2"/>
          <w:sz w:val="18"/>
          <w:szCs w:val="18"/>
          <w14:ligatures w14:val="standardContextual"/>
        </w:rPr>
        <w:t>completati</w:t>
      </w:r>
      <w:proofErr w:type="spellEnd"/>
      <w:r w:rsidRPr="00371471">
        <w:rPr>
          <w:rFonts w:ascii="Trebuchet MS" w:eastAsia="Calibri" w:hAnsi="Trebuchet MS" w:cs="Arial"/>
          <w:kern w:val="2"/>
          <w:sz w:val="18"/>
          <w:szCs w:val="18"/>
          <w14:ligatures w14:val="standardContextual"/>
        </w:rPr>
        <w:t xml:space="preserve"> tabelul </w:t>
      </w:r>
      <w:proofErr w:type="spellStart"/>
      <w:r w:rsidRPr="00371471">
        <w:rPr>
          <w:rFonts w:ascii="Trebuchet MS" w:eastAsia="Calibri" w:hAnsi="Trebuchet MS" w:cs="Arial"/>
          <w:kern w:val="2"/>
          <w:sz w:val="18"/>
          <w:szCs w:val="18"/>
          <w14:ligatures w14:val="standardContextual"/>
        </w:rPr>
        <w:t>urmator</w:t>
      </w:r>
      <w:proofErr w:type="spellEnd"/>
      <w:r w:rsidRPr="00371471">
        <w:rPr>
          <w:rFonts w:ascii="Trebuchet MS" w:eastAsia="Calibri" w:hAnsi="Trebuchet MS" w:cs="Arial"/>
          <w:kern w:val="2"/>
          <w:sz w:val="18"/>
          <w:szCs w:val="18"/>
          <w14:ligatures w14:val="standardContextual"/>
        </w:rPr>
        <w:t xml:space="preserve">, </w:t>
      </w:r>
      <w:proofErr w:type="spellStart"/>
      <w:r w:rsidRPr="00371471">
        <w:rPr>
          <w:rFonts w:ascii="Trebuchet MS" w:eastAsia="Calibri" w:hAnsi="Trebuchet MS" w:cs="Arial"/>
          <w:kern w:val="2"/>
          <w:sz w:val="18"/>
          <w:szCs w:val="18"/>
          <w14:ligatures w14:val="standardContextual"/>
        </w:rPr>
        <w:t>luand</w:t>
      </w:r>
      <w:proofErr w:type="spellEnd"/>
      <w:r w:rsidRPr="00371471">
        <w:rPr>
          <w:rFonts w:ascii="Trebuchet MS" w:eastAsia="Calibri" w:hAnsi="Trebuchet MS" w:cs="Arial"/>
          <w:kern w:val="2"/>
          <w:sz w:val="18"/>
          <w:szCs w:val="18"/>
          <w14:ligatures w14:val="standardContextual"/>
        </w:rPr>
        <w:t xml:space="preserve"> in considerare toate </w:t>
      </w:r>
      <w:proofErr w:type="spellStart"/>
      <w:r w:rsidRPr="00371471">
        <w:rPr>
          <w:rFonts w:ascii="Trebuchet MS" w:eastAsia="Calibri" w:hAnsi="Trebuchet MS" w:cs="Arial"/>
          <w:kern w:val="2"/>
          <w:sz w:val="18"/>
          <w:szCs w:val="18"/>
          <w14:ligatures w14:val="standardContextual"/>
        </w:rPr>
        <w:t>intreprinderile</w:t>
      </w:r>
      <w:proofErr w:type="spellEnd"/>
      <w:r w:rsidRPr="00371471">
        <w:rPr>
          <w:rFonts w:ascii="Trebuchet MS" w:eastAsia="Calibri" w:hAnsi="Trebuchet MS" w:cs="Arial"/>
          <w:kern w:val="2"/>
          <w:sz w:val="18"/>
          <w:szCs w:val="18"/>
          <w14:ligatures w14:val="standardContextual"/>
        </w:rPr>
        <w:t xml:space="preserve"> care constituie "</w:t>
      </w:r>
      <w:proofErr w:type="spellStart"/>
      <w:r w:rsidRPr="00371471">
        <w:rPr>
          <w:rFonts w:ascii="Trebuchet MS" w:eastAsia="Calibri" w:hAnsi="Trebuchet MS" w:cs="Arial"/>
          <w:kern w:val="2"/>
          <w:sz w:val="18"/>
          <w:szCs w:val="18"/>
          <w14:ligatures w14:val="standardContextual"/>
        </w:rPr>
        <w:t>intreprindere</w:t>
      </w:r>
      <w:proofErr w:type="spellEnd"/>
      <w:r w:rsidRPr="00371471">
        <w:rPr>
          <w:rFonts w:ascii="Trebuchet MS" w:eastAsia="Calibri" w:hAnsi="Trebuchet MS" w:cs="Arial"/>
          <w:kern w:val="2"/>
          <w:sz w:val="18"/>
          <w:szCs w:val="18"/>
          <w14:ligatures w14:val="standardContextual"/>
        </w:rPr>
        <w:t xml:space="preserve"> unica": </w:t>
      </w:r>
    </w:p>
    <w:p w14:paraId="2D7B5712" w14:textId="77777777" w:rsidR="00371471" w:rsidRPr="00371471" w:rsidRDefault="00371471" w:rsidP="00371471">
      <w:pPr>
        <w:suppressAutoHyphens w:val="0"/>
        <w:ind w:left="1460"/>
        <w:contextualSpacing/>
        <w:rPr>
          <w:rFonts w:ascii="Trebuchet MS" w:eastAsia="Calibri" w:hAnsi="Trebuchet MS" w:cs="Arial"/>
          <w:kern w:val="2"/>
          <w:sz w:val="18"/>
          <w:szCs w:val="18"/>
          <w14:ligatures w14:val="standardContextual"/>
        </w:rPr>
      </w:pPr>
    </w:p>
    <w:tbl>
      <w:tblPr>
        <w:tblStyle w:val="TableGrid1"/>
        <w:tblW w:w="0" w:type="auto"/>
        <w:jc w:val="center"/>
        <w:tblLook w:val="04A0" w:firstRow="1" w:lastRow="0" w:firstColumn="1" w:lastColumn="0" w:noHBand="0" w:noVBand="1"/>
      </w:tblPr>
      <w:tblGrid>
        <w:gridCol w:w="556"/>
        <w:gridCol w:w="1199"/>
        <w:gridCol w:w="1240"/>
        <w:gridCol w:w="1973"/>
        <w:gridCol w:w="828"/>
        <w:gridCol w:w="1081"/>
        <w:gridCol w:w="1072"/>
        <w:gridCol w:w="1067"/>
      </w:tblGrid>
      <w:tr w:rsidR="00371471" w:rsidRPr="00371471" w14:paraId="4643DE3E" w14:textId="77777777" w:rsidTr="00121F91">
        <w:trPr>
          <w:jc w:val="center"/>
        </w:trPr>
        <w:tc>
          <w:tcPr>
            <w:tcW w:w="556" w:type="dxa"/>
          </w:tcPr>
          <w:p w14:paraId="6FC8104C" w14:textId="77777777" w:rsidR="00371471" w:rsidRPr="00371471" w:rsidRDefault="00371471" w:rsidP="00371471">
            <w:pPr>
              <w:spacing w:after="0" w:line="240" w:lineRule="auto"/>
              <w:contextualSpacing/>
              <w:rPr>
                <w:rFonts w:ascii="Trebuchet MS" w:eastAsia="Calibri" w:hAnsi="Trebuchet MS" w:cs="Arial"/>
                <w:sz w:val="18"/>
                <w:szCs w:val="18"/>
              </w:rPr>
            </w:pPr>
            <w:r w:rsidRPr="00371471">
              <w:rPr>
                <w:rFonts w:ascii="Trebuchet MS" w:eastAsia="Calibri" w:hAnsi="Trebuchet MS" w:cs="Arial"/>
                <w:sz w:val="18"/>
                <w:szCs w:val="18"/>
              </w:rPr>
              <w:t>Nr.</w:t>
            </w:r>
          </w:p>
        </w:tc>
        <w:tc>
          <w:tcPr>
            <w:tcW w:w="1199" w:type="dxa"/>
          </w:tcPr>
          <w:p w14:paraId="69262DBE" w14:textId="77777777" w:rsidR="00371471" w:rsidRPr="00371471" w:rsidRDefault="00371471" w:rsidP="00371471">
            <w:pPr>
              <w:spacing w:after="0" w:line="240" w:lineRule="auto"/>
              <w:contextualSpacing/>
              <w:jc w:val="center"/>
              <w:rPr>
                <w:rFonts w:ascii="Trebuchet MS" w:eastAsia="Calibri" w:hAnsi="Trebuchet MS" w:cs="Arial"/>
                <w:sz w:val="18"/>
                <w:szCs w:val="18"/>
              </w:rPr>
            </w:pPr>
            <w:r w:rsidRPr="00371471">
              <w:rPr>
                <w:rFonts w:ascii="Trebuchet MS" w:eastAsia="Calibri" w:hAnsi="Trebuchet MS" w:cs="Arial"/>
                <w:sz w:val="18"/>
                <w:szCs w:val="18"/>
              </w:rPr>
              <w:t>Data contractării ajutorului</w:t>
            </w:r>
          </w:p>
        </w:tc>
        <w:tc>
          <w:tcPr>
            <w:tcW w:w="1240" w:type="dxa"/>
          </w:tcPr>
          <w:p w14:paraId="78B5AEDB" w14:textId="77777777" w:rsidR="00371471" w:rsidRPr="00371471" w:rsidRDefault="00371471" w:rsidP="00371471">
            <w:pPr>
              <w:spacing w:after="0" w:line="240" w:lineRule="auto"/>
              <w:contextualSpacing/>
              <w:jc w:val="center"/>
              <w:rPr>
                <w:rFonts w:ascii="Trebuchet MS" w:eastAsia="Calibri" w:hAnsi="Trebuchet MS" w:cs="Arial"/>
                <w:sz w:val="18"/>
                <w:szCs w:val="18"/>
              </w:rPr>
            </w:pPr>
            <w:r w:rsidRPr="00371471">
              <w:rPr>
                <w:rFonts w:ascii="Trebuchet MS" w:eastAsia="Calibri" w:hAnsi="Trebuchet MS" w:cs="Arial"/>
                <w:sz w:val="18"/>
                <w:szCs w:val="18"/>
              </w:rPr>
              <w:t xml:space="preserve">Suma acordata conform deciziei/ contractului de </w:t>
            </w:r>
            <w:proofErr w:type="spellStart"/>
            <w:r w:rsidRPr="00371471">
              <w:rPr>
                <w:rFonts w:ascii="Trebuchet MS" w:eastAsia="Calibri" w:hAnsi="Trebuchet MS" w:cs="Arial"/>
                <w:sz w:val="18"/>
                <w:szCs w:val="18"/>
              </w:rPr>
              <w:t>finantare</w:t>
            </w:r>
            <w:proofErr w:type="spellEnd"/>
            <w:r w:rsidRPr="00371471">
              <w:rPr>
                <w:rFonts w:ascii="Trebuchet MS" w:eastAsia="Calibri" w:hAnsi="Trebuchet MS" w:cs="Arial"/>
                <w:sz w:val="18"/>
                <w:szCs w:val="18"/>
              </w:rPr>
              <w:t>/ contractului de împrumut (Euro)</w:t>
            </w:r>
          </w:p>
        </w:tc>
        <w:tc>
          <w:tcPr>
            <w:tcW w:w="1973" w:type="dxa"/>
          </w:tcPr>
          <w:p w14:paraId="6D0209C8" w14:textId="77777777" w:rsidR="00371471" w:rsidRPr="00371471" w:rsidRDefault="00371471" w:rsidP="00371471">
            <w:pPr>
              <w:spacing w:after="0" w:line="240" w:lineRule="auto"/>
              <w:contextualSpacing/>
              <w:rPr>
                <w:rFonts w:ascii="Trebuchet MS" w:eastAsia="Calibri" w:hAnsi="Trebuchet MS" w:cs="Arial"/>
                <w:sz w:val="18"/>
                <w:szCs w:val="18"/>
              </w:rPr>
            </w:pPr>
            <w:r w:rsidRPr="00371471">
              <w:rPr>
                <w:rFonts w:ascii="Trebuchet MS" w:eastAsia="Calibri" w:hAnsi="Trebuchet MS" w:cs="Arial"/>
                <w:sz w:val="18"/>
                <w:szCs w:val="18"/>
              </w:rPr>
              <w:t xml:space="preserve">Data </w:t>
            </w:r>
            <w:proofErr w:type="spellStart"/>
            <w:r w:rsidRPr="00371471">
              <w:rPr>
                <w:rFonts w:ascii="Trebuchet MS" w:eastAsia="Calibri" w:hAnsi="Trebuchet MS" w:cs="Arial"/>
                <w:sz w:val="18"/>
                <w:szCs w:val="18"/>
              </w:rPr>
              <w:t>finalizarii</w:t>
            </w:r>
            <w:proofErr w:type="spellEnd"/>
            <w:r w:rsidRPr="00371471">
              <w:rPr>
                <w:rFonts w:ascii="Trebuchet MS" w:eastAsia="Calibri" w:hAnsi="Trebuchet MS" w:cs="Arial"/>
                <w:sz w:val="18"/>
                <w:szCs w:val="18"/>
              </w:rPr>
              <w:t xml:space="preserve"> deciziei/contractului de </w:t>
            </w:r>
            <w:proofErr w:type="spellStart"/>
            <w:r w:rsidRPr="00371471">
              <w:rPr>
                <w:rFonts w:ascii="Trebuchet MS" w:eastAsia="Calibri" w:hAnsi="Trebuchet MS" w:cs="Arial"/>
                <w:sz w:val="18"/>
                <w:szCs w:val="18"/>
              </w:rPr>
              <w:t>finantare</w:t>
            </w:r>
            <w:proofErr w:type="spellEnd"/>
            <w:r w:rsidRPr="00371471">
              <w:rPr>
                <w:rFonts w:ascii="Trebuchet MS" w:eastAsia="Calibri" w:hAnsi="Trebuchet MS" w:cs="Arial"/>
                <w:sz w:val="18"/>
                <w:szCs w:val="18"/>
              </w:rPr>
              <w:t>) / contractului de împrumut (conform documentului de plata a ajutorului)</w:t>
            </w:r>
          </w:p>
        </w:tc>
        <w:tc>
          <w:tcPr>
            <w:tcW w:w="828" w:type="dxa"/>
          </w:tcPr>
          <w:p w14:paraId="023E322D" w14:textId="77777777" w:rsidR="00371471" w:rsidRPr="00371471" w:rsidRDefault="00371471" w:rsidP="00371471">
            <w:pPr>
              <w:spacing w:after="0" w:line="240" w:lineRule="auto"/>
              <w:contextualSpacing/>
              <w:rPr>
                <w:rFonts w:ascii="Trebuchet MS" w:eastAsia="Calibri" w:hAnsi="Trebuchet MS" w:cs="Arial"/>
                <w:sz w:val="18"/>
                <w:szCs w:val="18"/>
              </w:rPr>
            </w:pPr>
            <w:r w:rsidRPr="00371471">
              <w:rPr>
                <w:rFonts w:ascii="Trebuchet MS" w:eastAsia="Calibri" w:hAnsi="Trebuchet MS" w:cs="Arial"/>
                <w:sz w:val="18"/>
                <w:szCs w:val="18"/>
              </w:rPr>
              <w:t xml:space="preserve">Suma efectiv </w:t>
            </w:r>
            <w:proofErr w:type="spellStart"/>
            <w:r w:rsidRPr="00371471">
              <w:rPr>
                <w:rFonts w:ascii="Trebuchet MS" w:eastAsia="Calibri" w:hAnsi="Trebuchet MS" w:cs="Arial"/>
                <w:sz w:val="18"/>
                <w:szCs w:val="18"/>
              </w:rPr>
              <w:t>platita</w:t>
            </w:r>
            <w:proofErr w:type="spellEnd"/>
            <w:r w:rsidRPr="00371471">
              <w:rPr>
                <w:rFonts w:ascii="Trebuchet MS" w:eastAsia="Calibri" w:hAnsi="Trebuchet MS" w:cs="Arial"/>
                <w:sz w:val="18"/>
                <w:szCs w:val="18"/>
              </w:rPr>
              <w:t xml:space="preserve"> (Euro)</w:t>
            </w:r>
          </w:p>
        </w:tc>
        <w:tc>
          <w:tcPr>
            <w:tcW w:w="1081" w:type="dxa"/>
          </w:tcPr>
          <w:p w14:paraId="271786D8" w14:textId="77777777" w:rsidR="00371471" w:rsidRPr="00371471" w:rsidRDefault="00371471" w:rsidP="00371471">
            <w:pPr>
              <w:spacing w:after="0" w:line="240" w:lineRule="auto"/>
              <w:contextualSpacing/>
              <w:rPr>
                <w:rFonts w:ascii="Trebuchet MS" w:eastAsia="Calibri" w:hAnsi="Trebuchet MS" w:cs="Arial"/>
                <w:sz w:val="18"/>
                <w:szCs w:val="18"/>
              </w:rPr>
            </w:pPr>
            <w:r w:rsidRPr="00371471">
              <w:rPr>
                <w:rFonts w:ascii="Trebuchet MS" w:eastAsia="Calibri" w:hAnsi="Trebuchet MS" w:cs="Arial"/>
                <w:sz w:val="18"/>
                <w:szCs w:val="18"/>
              </w:rPr>
              <w:t>Forma ajutorului*</w:t>
            </w:r>
          </w:p>
        </w:tc>
        <w:tc>
          <w:tcPr>
            <w:tcW w:w="1072" w:type="dxa"/>
          </w:tcPr>
          <w:p w14:paraId="4C9CE38A" w14:textId="77777777" w:rsidR="00371471" w:rsidRPr="00371471" w:rsidRDefault="00371471" w:rsidP="00371471">
            <w:pPr>
              <w:spacing w:after="0" w:line="240" w:lineRule="auto"/>
              <w:contextualSpacing/>
              <w:rPr>
                <w:rFonts w:ascii="Trebuchet MS" w:eastAsia="Calibri" w:hAnsi="Trebuchet MS" w:cs="Arial"/>
                <w:sz w:val="18"/>
                <w:szCs w:val="18"/>
              </w:rPr>
            </w:pPr>
            <w:r w:rsidRPr="00371471">
              <w:rPr>
                <w:rFonts w:ascii="Trebuchet MS" w:eastAsia="Calibri" w:hAnsi="Trebuchet MS" w:cs="Arial"/>
                <w:sz w:val="18"/>
                <w:szCs w:val="18"/>
              </w:rPr>
              <w:t>Furnizorul ajutorului</w:t>
            </w:r>
          </w:p>
        </w:tc>
        <w:tc>
          <w:tcPr>
            <w:tcW w:w="1067" w:type="dxa"/>
          </w:tcPr>
          <w:p w14:paraId="39D1F229" w14:textId="77777777" w:rsidR="00371471" w:rsidRPr="00371471" w:rsidRDefault="00371471" w:rsidP="00371471">
            <w:pPr>
              <w:spacing w:after="0" w:line="240" w:lineRule="auto"/>
              <w:contextualSpacing/>
              <w:rPr>
                <w:rFonts w:ascii="Trebuchet MS" w:eastAsia="Calibri" w:hAnsi="Trebuchet MS" w:cs="Arial"/>
                <w:sz w:val="18"/>
                <w:szCs w:val="18"/>
              </w:rPr>
            </w:pPr>
            <w:r w:rsidRPr="00371471">
              <w:rPr>
                <w:rFonts w:ascii="Trebuchet MS" w:eastAsia="Calibri" w:hAnsi="Trebuchet MS" w:cs="Arial"/>
                <w:sz w:val="18"/>
                <w:szCs w:val="18"/>
              </w:rPr>
              <w:t xml:space="preserve">Sursa </w:t>
            </w:r>
            <w:proofErr w:type="spellStart"/>
            <w:r w:rsidRPr="00371471">
              <w:rPr>
                <w:rFonts w:ascii="Trebuchet MS" w:eastAsia="Calibri" w:hAnsi="Trebuchet MS" w:cs="Arial"/>
                <w:sz w:val="18"/>
                <w:szCs w:val="18"/>
              </w:rPr>
              <w:t>şi</w:t>
            </w:r>
            <w:proofErr w:type="spellEnd"/>
            <w:r w:rsidRPr="00371471">
              <w:rPr>
                <w:rFonts w:ascii="Trebuchet MS" w:eastAsia="Calibri" w:hAnsi="Trebuchet MS" w:cs="Arial"/>
                <w:sz w:val="18"/>
                <w:szCs w:val="18"/>
              </w:rPr>
              <w:t xml:space="preserve"> actul normativ în baza căruia a beneficiat de </w:t>
            </w:r>
            <w:proofErr w:type="spellStart"/>
            <w:r w:rsidRPr="00371471">
              <w:rPr>
                <w:rFonts w:ascii="Trebuchet MS" w:eastAsia="Calibri" w:hAnsi="Trebuchet MS" w:cs="Arial"/>
                <w:sz w:val="18"/>
                <w:szCs w:val="18"/>
              </w:rPr>
              <w:t>finanţare</w:t>
            </w:r>
            <w:proofErr w:type="spellEnd"/>
          </w:p>
        </w:tc>
      </w:tr>
      <w:tr w:rsidR="00371471" w:rsidRPr="00371471" w14:paraId="1C56C5FE" w14:textId="77777777" w:rsidTr="00121F91">
        <w:trPr>
          <w:jc w:val="center"/>
        </w:trPr>
        <w:tc>
          <w:tcPr>
            <w:tcW w:w="556" w:type="dxa"/>
          </w:tcPr>
          <w:p w14:paraId="34B1D813" w14:textId="77777777" w:rsidR="00371471" w:rsidRPr="00371471" w:rsidRDefault="00371471" w:rsidP="00371471">
            <w:pPr>
              <w:spacing w:after="0" w:line="240" w:lineRule="auto"/>
              <w:contextualSpacing/>
              <w:rPr>
                <w:rFonts w:ascii="Trebuchet MS" w:eastAsia="Calibri" w:hAnsi="Trebuchet MS" w:cs="Arial"/>
                <w:sz w:val="18"/>
                <w:szCs w:val="18"/>
              </w:rPr>
            </w:pPr>
          </w:p>
        </w:tc>
        <w:tc>
          <w:tcPr>
            <w:tcW w:w="1199" w:type="dxa"/>
          </w:tcPr>
          <w:p w14:paraId="25BB2BCB" w14:textId="77777777" w:rsidR="00371471" w:rsidRPr="00371471" w:rsidRDefault="00371471" w:rsidP="00371471">
            <w:pPr>
              <w:spacing w:after="0" w:line="240" w:lineRule="auto"/>
              <w:contextualSpacing/>
              <w:rPr>
                <w:rFonts w:ascii="Trebuchet MS" w:eastAsia="Calibri" w:hAnsi="Trebuchet MS" w:cs="Arial"/>
                <w:sz w:val="18"/>
                <w:szCs w:val="18"/>
              </w:rPr>
            </w:pPr>
          </w:p>
        </w:tc>
        <w:tc>
          <w:tcPr>
            <w:tcW w:w="1240" w:type="dxa"/>
          </w:tcPr>
          <w:p w14:paraId="188BCAE3" w14:textId="77777777" w:rsidR="00371471" w:rsidRPr="00371471" w:rsidRDefault="00371471" w:rsidP="00371471">
            <w:pPr>
              <w:spacing w:after="0" w:line="240" w:lineRule="auto"/>
              <w:contextualSpacing/>
              <w:rPr>
                <w:rFonts w:ascii="Trebuchet MS" w:eastAsia="Calibri" w:hAnsi="Trebuchet MS" w:cs="Arial"/>
                <w:sz w:val="18"/>
                <w:szCs w:val="18"/>
              </w:rPr>
            </w:pPr>
          </w:p>
        </w:tc>
        <w:tc>
          <w:tcPr>
            <w:tcW w:w="1973" w:type="dxa"/>
          </w:tcPr>
          <w:p w14:paraId="45F32C86" w14:textId="77777777" w:rsidR="00371471" w:rsidRPr="00371471" w:rsidRDefault="00371471" w:rsidP="00371471">
            <w:pPr>
              <w:spacing w:after="0" w:line="240" w:lineRule="auto"/>
              <w:contextualSpacing/>
              <w:rPr>
                <w:rFonts w:ascii="Trebuchet MS" w:eastAsia="Calibri" w:hAnsi="Trebuchet MS" w:cs="Arial"/>
                <w:sz w:val="18"/>
                <w:szCs w:val="18"/>
              </w:rPr>
            </w:pPr>
          </w:p>
        </w:tc>
        <w:tc>
          <w:tcPr>
            <w:tcW w:w="828" w:type="dxa"/>
          </w:tcPr>
          <w:p w14:paraId="1CFFE427" w14:textId="77777777" w:rsidR="00371471" w:rsidRPr="00371471" w:rsidRDefault="00371471" w:rsidP="00371471">
            <w:pPr>
              <w:spacing w:after="0" w:line="240" w:lineRule="auto"/>
              <w:contextualSpacing/>
              <w:rPr>
                <w:rFonts w:ascii="Trebuchet MS" w:eastAsia="Calibri" w:hAnsi="Trebuchet MS" w:cs="Arial"/>
                <w:sz w:val="18"/>
                <w:szCs w:val="18"/>
              </w:rPr>
            </w:pPr>
          </w:p>
        </w:tc>
        <w:tc>
          <w:tcPr>
            <w:tcW w:w="1081" w:type="dxa"/>
          </w:tcPr>
          <w:p w14:paraId="1FE06CFC" w14:textId="77777777" w:rsidR="00371471" w:rsidRPr="00371471" w:rsidRDefault="00371471" w:rsidP="00371471">
            <w:pPr>
              <w:spacing w:after="0" w:line="240" w:lineRule="auto"/>
              <w:contextualSpacing/>
              <w:rPr>
                <w:rFonts w:ascii="Trebuchet MS" w:eastAsia="Calibri" w:hAnsi="Trebuchet MS" w:cs="Arial"/>
                <w:sz w:val="18"/>
                <w:szCs w:val="18"/>
              </w:rPr>
            </w:pPr>
          </w:p>
        </w:tc>
        <w:tc>
          <w:tcPr>
            <w:tcW w:w="1072" w:type="dxa"/>
          </w:tcPr>
          <w:p w14:paraId="7FC1B797" w14:textId="77777777" w:rsidR="00371471" w:rsidRPr="00371471" w:rsidRDefault="00371471" w:rsidP="00371471">
            <w:pPr>
              <w:spacing w:after="0" w:line="240" w:lineRule="auto"/>
              <w:contextualSpacing/>
              <w:rPr>
                <w:rFonts w:ascii="Trebuchet MS" w:eastAsia="Calibri" w:hAnsi="Trebuchet MS" w:cs="Arial"/>
                <w:sz w:val="18"/>
                <w:szCs w:val="18"/>
              </w:rPr>
            </w:pPr>
          </w:p>
        </w:tc>
        <w:tc>
          <w:tcPr>
            <w:tcW w:w="1067" w:type="dxa"/>
          </w:tcPr>
          <w:p w14:paraId="45AD16F6" w14:textId="77777777" w:rsidR="00371471" w:rsidRPr="00371471" w:rsidRDefault="00371471" w:rsidP="00371471">
            <w:pPr>
              <w:spacing w:after="0" w:line="240" w:lineRule="auto"/>
              <w:contextualSpacing/>
              <w:rPr>
                <w:rFonts w:ascii="Trebuchet MS" w:eastAsia="Calibri" w:hAnsi="Trebuchet MS" w:cs="Arial"/>
                <w:sz w:val="18"/>
                <w:szCs w:val="18"/>
              </w:rPr>
            </w:pPr>
          </w:p>
        </w:tc>
      </w:tr>
      <w:tr w:rsidR="00371471" w:rsidRPr="00371471" w14:paraId="5E66320C" w14:textId="77777777" w:rsidTr="00121F91">
        <w:trPr>
          <w:jc w:val="center"/>
        </w:trPr>
        <w:tc>
          <w:tcPr>
            <w:tcW w:w="556" w:type="dxa"/>
          </w:tcPr>
          <w:p w14:paraId="47F666F5" w14:textId="77777777" w:rsidR="00371471" w:rsidRPr="00371471" w:rsidRDefault="00371471" w:rsidP="00371471">
            <w:pPr>
              <w:spacing w:after="0" w:line="240" w:lineRule="auto"/>
              <w:contextualSpacing/>
              <w:rPr>
                <w:rFonts w:ascii="Trebuchet MS" w:eastAsia="Calibri" w:hAnsi="Trebuchet MS" w:cs="Arial"/>
                <w:sz w:val="18"/>
                <w:szCs w:val="18"/>
              </w:rPr>
            </w:pPr>
          </w:p>
        </w:tc>
        <w:tc>
          <w:tcPr>
            <w:tcW w:w="1199" w:type="dxa"/>
          </w:tcPr>
          <w:p w14:paraId="52D89BFF" w14:textId="77777777" w:rsidR="00371471" w:rsidRPr="00371471" w:rsidRDefault="00371471" w:rsidP="00371471">
            <w:pPr>
              <w:spacing w:after="0" w:line="240" w:lineRule="auto"/>
              <w:contextualSpacing/>
              <w:rPr>
                <w:rFonts w:ascii="Trebuchet MS" w:eastAsia="Calibri" w:hAnsi="Trebuchet MS" w:cs="Arial"/>
                <w:sz w:val="18"/>
                <w:szCs w:val="18"/>
              </w:rPr>
            </w:pPr>
          </w:p>
        </w:tc>
        <w:tc>
          <w:tcPr>
            <w:tcW w:w="1240" w:type="dxa"/>
          </w:tcPr>
          <w:p w14:paraId="5AE55B0E" w14:textId="77777777" w:rsidR="00371471" w:rsidRPr="00371471" w:rsidRDefault="00371471" w:rsidP="00371471">
            <w:pPr>
              <w:spacing w:after="0" w:line="240" w:lineRule="auto"/>
              <w:contextualSpacing/>
              <w:rPr>
                <w:rFonts w:ascii="Trebuchet MS" w:eastAsia="Calibri" w:hAnsi="Trebuchet MS" w:cs="Arial"/>
                <w:sz w:val="18"/>
                <w:szCs w:val="18"/>
              </w:rPr>
            </w:pPr>
          </w:p>
        </w:tc>
        <w:tc>
          <w:tcPr>
            <w:tcW w:w="1973" w:type="dxa"/>
          </w:tcPr>
          <w:p w14:paraId="2BE304A0" w14:textId="77777777" w:rsidR="00371471" w:rsidRPr="00371471" w:rsidRDefault="00371471" w:rsidP="00371471">
            <w:pPr>
              <w:spacing w:after="0" w:line="240" w:lineRule="auto"/>
              <w:contextualSpacing/>
              <w:rPr>
                <w:rFonts w:ascii="Trebuchet MS" w:eastAsia="Calibri" w:hAnsi="Trebuchet MS" w:cs="Arial"/>
                <w:sz w:val="18"/>
                <w:szCs w:val="18"/>
              </w:rPr>
            </w:pPr>
          </w:p>
        </w:tc>
        <w:tc>
          <w:tcPr>
            <w:tcW w:w="828" w:type="dxa"/>
          </w:tcPr>
          <w:p w14:paraId="3F352E1D" w14:textId="77777777" w:rsidR="00371471" w:rsidRPr="00371471" w:rsidRDefault="00371471" w:rsidP="00371471">
            <w:pPr>
              <w:spacing w:after="0" w:line="240" w:lineRule="auto"/>
              <w:contextualSpacing/>
              <w:rPr>
                <w:rFonts w:ascii="Trebuchet MS" w:eastAsia="Calibri" w:hAnsi="Trebuchet MS" w:cs="Arial"/>
                <w:sz w:val="18"/>
                <w:szCs w:val="18"/>
              </w:rPr>
            </w:pPr>
          </w:p>
        </w:tc>
        <w:tc>
          <w:tcPr>
            <w:tcW w:w="1081" w:type="dxa"/>
          </w:tcPr>
          <w:p w14:paraId="7636ED04" w14:textId="77777777" w:rsidR="00371471" w:rsidRPr="00371471" w:rsidRDefault="00371471" w:rsidP="00371471">
            <w:pPr>
              <w:spacing w:after="0" w:line="240" w:lineRule="auto"/>
              <w:contextualSpacing/>
              <w:rPr>
                <w:rFonts w:ascii="Trebuchet MS" w:eastAsia="Calibri" w:hAnsi="Trebuchet MS" w:cs="Arial"/>
                <w:sz w:val="18"/>
                <w:szCs w:val="18"/>
              </w:rPr>
            </w:pPr>
          </w:p>
        </w:tc>
        <w:tc>
          <w:tcPr>
            <w:tcW w:w="1072" w:type="dxa"/>
          </w:tcPr>
          <w:p w14:paraId="342FB488" w14:textId="77777777" w:rsidR="00371471" w:rsidRPr="00371471" w:rsidRDefault="00371471" w:rsidP="00371471">
            <w:pPr>
              <w:spacing w:after="0" w:line="240" w:lineRule="auto"/>
              <w:contextualSpacing/>
              <w:rPr>
                <w:rFonts w:ascii="Trebuchet MS" w:eastAsia="Calibri" w:hAnsi="Trebuchet MS" w:cs="Arial"/>
                <w:sz w:val="18"/>
                <w:szCs w:val="18"/>
              </w:rPr>
            </w:pPr>
          </w:p>
        </w:tc>
        <w:tc>
          <w:tcPr>
            <w:tcW w:w="1067" w:type="dxa"/>
          </w:tcPr>
          <w:p w14:paraId="252D8579" w14:textId="77777777" w:rsidR="00371471" w:rsidRPr="00371471" w:rsidRDefault="00371471" w:rsidP="00371471">
            <w:pPr>
              <w:spacing w:after="0" w:line="240" w:lineRule="auto"/>
              <w:contextualSpacing/>
              <w:rPr>
                <w:rFonts w:ascii="Trebuchet MS" w:eastAsia="Calibri" w:hAnsi="Trebuchet MS" w:cs="Arial"/>
                <w:sz w:val="18"/>
                <w:szCs w:val="18"/>
              </w:rPr>
            </w:pPr>
          </w:p>
        </w:tc>
      </w:tr>
    </w:tbl>
    <w:p w14:paraId="119ACDF4" w14:textId="77777777" w:rsidR="00371471" w:rsidRPr="00371471" w:rsidRDefault="00371471" w:rsidP="00371471">
      <w:pPr>
        <w:suppressAutoHyphens w:val="0"/>
        <w:ind w:left="1100"/>
        <w:contextualSpacing/>
        <w:rPr>
          <w:rFonts w:ascii="Trebuchet MS" w:eastAsia="Calibri" w:hAnsi="Trebuchet MS" w:cs="Arial"/>
          <w:i/>
          <w:iCs/>
          <w:kern w:val="2"/>
          <w:sz w:val="16"/>
          <w:szCs w:val="16"/>
          <w14:ligatures w14:val="standardContextual"/>
        </w:rPr>
      </w:pPr>
      <w:r w:rsidRPr="00371471">
        <w:rPr>
          <w:rFonts w:ascii="Trebuchet MS" w:eastAsia="Calibri" w:hAnsi="Trebuchet MS" w:cs="Arial"/>
          <w:i/>
          <w:iCs/>
          <w:kern w:val="2"/>
          <w:sz w:val="16"/>
          <w:szCs w:val="16"/>
          <w14:ligatures w14:val="standardContextual"/>
        </w:rPr>
        <w:t xml:space="preserve">*) Includ </w:t>
      </w:r>
      <w:proofErr w:type="spellStart"/>
      <w:r w:rsidRPr="00371471">
        <w:rPr>
          <w:rFonts w:ascii="Trebuchet MS" w:eastAsia="Calibri" w:hAnsi="Trebuchet MS" w:cs="Arial"/>
          <w:i/>
          <w:iCs/>
          <w:kern w:val="2"/>
          <w:sz w:val="16"/>
          <w:szCs w:val="16"/>
          <w14:ligatures w14:val="standardContextual"/>
        </w:rPr>
        <w:t>şi</w:t>
      </w:r>
      <w:proofErr w:type="spellEnd"/>
      <w:r w:rsidRPr="00371471">
        <w:rPr>
          <w:rFonts w:ascii="Trebuchet MS" w:eastAsia="Calibri" w:hAnsi="Trebuchet MS" w:cs="Arial"/>
          <w:i/>
          <w:iCs/>
          <w:kern w:val="2"/>
          <w:sz w:val="16"/>
          <w:szCs w:val="16"/>
          <w14:ligatures w14:val="standardContextual"/>
        </w:rPr>
        <w:t xml:space="preserve"> </w:t>
      </w:r>
      <w:proofErr w:type="spellStart"/>
      <w:r w:rsidRPr="00371471">
        <w:rPr>
          <w:rFonts w:ascii="Trebuchet MS" w:eastAsia="Calibri" w:hAnsi="Trebuchet MS" w:cs="Arial"/>
          <w:i/>
          <w:iCs/>
          <w:kern w:val="2"/>
          <w:sz w:val="16"/>
          <w:szCs w:val="16"/>
          <w14:ligatures w14:val="standardContextual"/>
        </w:rPr>
        <w:t>facilităţile</w:t>
      </w:r>
      <w:proofErr w:type="spellEnd"/>
      <w:r w:rsidRPr="00371471">
        <w:rPr>
          <w:rFonts w:ascii="Trebuchet MS" w:eastAsia="Calibri" w:hAnsi="Trebuchet MS" w:cs="Arial"/>
          <w:i/>
          <w:iCs/>
          <w:kern w:val="2"/>
          <w:sz w:val="16"/>
          <w:szCs w:val="16"/>
          <w14:ligatures w14:val="standardContextual"/>
        </w:rPr>
        <w:t xml:space="preserve"> privind creditele primite (ex dobânzi </w:t>
      </w:r>
      <w:proofErr w:type="spellStart"/>
      <w:r w:rsidRPr="00371471">
        <w:rPr>
          <w:rFonts w:ascii="Trebuchet MS" w:eastAsia="Calibri" w:hAnsi="Trebuchet MS" w:cs="Arial"/>
          <w:i/>
          <w:iCs/>
          <w:kern w:val="2"/>
          <w:sz w:val="16"/>
          <w:szCs w:val="16"/>
          <w14:ligatures w14:val="standardContextual"/>
        </w:rPr>
        <w:t>subvenţionate</w:t>
      </w:r>
      <w:proofErr w:type="spellEnd"/>
      <w:r w:rsidRPr="00371471">
        <w:rPr>
          <w:rFonts w:ascii="Trebuchet MS" w:eastAsia="Calibri" w:hAnsi="Trebuchet MS" w:cs="Arial"/>
          <w:i/>
          <w:iCs/>
          <w:kern w:val="2"/>
          <w:sz w:val="16"/>
          <w:szCs w:val="16"/>
          <w14:ligatures w14:val="standardContextual"/>
        </w:rPr>
        <w:t xml:space="preserve">, </w:t>
      </w:r>
      <w:proofErr w:type="spellStart"/>
      <w:r w:rsidRPr="00371471">
        <w:rPr>
          <w:rFonts w:ascii="Trebuchet MS" w:eastAsia="Calibri" w:hAnsi="Trebuchet MS" w:cs="Arial"/>
          <w:i/>
          <w:iCs/>
          <w:kern w:val="2"/>
          <w:sz w:val="16"/>
          <w:szCs w:val="16"/>
          <w14:ligatures w14:val="standardContextual"/>
        </w:rPr>
        <w:t>garanţii</w:t>
      </w:r>
      <w:proofErr w:type="spellEnd"/>
      <w:r w:rsidRPr="00371471">
        <w:rPr>
          <w:rFonts w:ascii="Trebuchet MS" w:eastAsia="Calibri" w:hAnsi="Trebuchet MS" w:cs="Arial"/>
          <w:i/>
          <w:iCs/>
          <w:kern w:val="2"/>
          <w:sz w:val="16"/>
          <w:szCs w:val="16"/>
          <w14:ligatures w14:val="standardContextual"/>
        </w:rPr>
        <w:t xml:space="preserve"> bancare etc.)</w:t>
      </w:r>
    </w:p>
    <w:p w14:paraId="7ADBCA13" w14:textId="77777777" w:rsidR="00371471" w:rsidRPr="00371471" w:rsidRDefault="00371471" w:rsidP="00371471">
      <w:pPr>
        <w:suppressAutoHyphens w:val="0"/>
        <w:ind w:left="1460"/>
        <w:contextualSpacing/>
        <w:rPr>
          <w:rFonts w:ascii="Trebuchet MS" w:eastAsia="Calibri" w:hAnsi="Trebuchet MS" w:cs="Arial"/>
          <w:kern w:val="2"/>
          <w:sz w:val="18"/>
          <w:szCs w:val="18"/>
          <w14:ligatures w14:val="standardContextual"/>
        </w:rPr>
      </w:pPr>
    </w:p>
    <w:p w14:paraId="5CE44332" w14:textId="77777777" w:rsidR="00371471" w:rsidRPr="00371471" w:rsidRDefault="00371471" w:rsidP="00371471">
      <w:pPr>
        <w:suppressAutoHyphens w:val="0"/>
        <w:ind w:left="1460"/>
        <w:contextualSpacing/>
        <w:rPr>
          <w:rFonts w:ascii="Trebuchet MS" w:eastAsia="Calibri" w:hAnsi="Trebuchet MS" w:cs="Arial"/>
          <w:kern w:val="2"/>
          <w:sz w:val="18"/>
          <w:szCs w:val="18"/>
          <w14:ligatures w14:val="standardContextual"/>
        </w:rPr>
      </w:pPr>
      <w:r w:rsidRPr="00371471">
        <w:rPr>
          <w:rFonts w:ascii="Trebuchet MS" w:eastAsia="Calibri" w:hAnsi="Trebuchet MS" w:cs="Arial"/>
          <w:kern w:val="2"/>
          <w:sz w:val="18"/>
          <w:szCs w:val="18"/>
          <w14:ligatures w14:val="standardContextual"/>
        </w:rPr>
        <w:t xml:space="preserve">Numele ..................................... </w:t>
      </w:r>
    </w:p>
    <w:p w14:paraId="3BF2BE97" w14:textId="77777777" w:rsidR="00371471" w:rsidRPr="00371471" w:rsidRDefault="00371471" w:rsidP="00371471">
      <w:pPr>
        <w:suppressAutoHyphens w:val="0"/>
        <w:ind w:left="1460"/>
        <w:contextualSpacing/>
        <w:rPr>
          <w:rFonts w:ascii="Trebuchet MS" w:eastAsia="Calibri" w:hAnsi="Trebuchet MS" w:cs="Arial"/>
          <w:kern w:val="2"/>
          <w:sz w:val="18"/>
          <w:szCs w:val="18"/>
          <w14:ligatures w14:val="standardContextual"/>
        </w:rPr>
      </w:pPr>
      <w:proofErr w:type="spellStart"/>
      <w:r w:rsidRPr="00371471">
        <w:rPr>
          <w:rFonts w:ascii="Trebuchet MS" w:eastAsia="Calibri" w:hAnsi="Trebuchet MS" w:cs="Arial"/>
          <w:kern w:val="2"/>
          <w:sz w:val="18"/>
          <w:szCs w:val="18"/>
          <w14:ligatures w14:val="standardContextual"/>
        </w:rPr>
        <w:t>Funcţia</w:t>
      </w:r>
      <w:proofErr w:type="spellEnd"/>
      <w:r w:rsidRPr="00371471">
        <w:rPr>
          <w:rFonts w:ascii="Trebuchet MS" w:eastAsia="Calibri" w:hAnsi="Trebuchet MS" w:cs="Arial"/>
          <w:kern w:val="2"/>
          <w:sz w:val="18"/>
          <w:szCs w:val="18"/>
          <w14:ligatures w14:val="standardContextual"/>
        </w:rPr>
        <w:t xml:space="preserve"> ...................................... </w:t>
      </w:r>
    </w:p>
    <w:p w14:paraId="6A867022" w14:textId="77777777" w:rsidR="00371471" w:rsidRPr="00371471" w:rsidRDefault="00371471" w:rsidP="00371471">
      <w:pPr>
        <w:suppressAutoHyphens w:val="0"/>
        <w:ind w:left="1460"/>
        <w:contextualSpacing/>
        <w:rPr>
          <w:rFonts w:ascii="Trebuchet MS" w:eastAsia="Calibri" w:hAnsi="Trebuchet MS" w:cs="Arial"/>
          <w:kern w:val="2"/>
          <w:sz w:val="18"/>
          <w:szCs w:val="18"/>
          <w14:ligatures w14:val="standardContextual"/>
        </w:rPr>
      </w:pPr>
      <w:r w:rsidRPr="00371471">
        <w:rPr>
          <w:rFonts w:ascii="Trebuchet MS" w:eastAsia="Calibri" w:hAnsi="Trebuchet MS" w:cs="Arial"/>
          <w:kern w:val="2"/>
          <w:sz w:val="18"/>
          <w:szCs w:val="18"/>
          <w14:ligatures w14:val="standardContextual"/>
        </w:rPr>
        <w:t xml:space="preserve">Semnătura autorizată </w:t>
      </w:r>
      <w:proofErr w:type="spellStart"/>
      <w:r w:rsidRPr="00371471">
        <w:rPr>
          <w:rFonts w:ascii="Trebuchet MS" w:eastAsia="Calibri" w:hAnsi="Trebuchet MS" w:cs="Arial"/>
          <w:kern w:val="2"/>
          <w:sz w:val="18"/>
          <w:szCs w:val="18"/>
          <w14:ligatures w14:val="standardContextual"/>
        </w:rPr>
        <w:t>şi</w:t>
      </w:r>
      <w:proofErr w:type="spellEnd"/>
      <w:r w:rsidRPr="00371471">
        <w:rPr>
          <w:rFonts w:ascii="Trebuchet MS" w:eastAsia="Calibri" w:hAnsi="Trebuchet MS" w:cs="Arial"/>
          <w:kern w:val="2"/>
          <w:sz w:val="18"/>
          <w:szCs w:val="18"/>
          <w14:ligatures w14:val="standardContextual"/>
        </w:rPr>
        <w:t xml:space="preserve"> </w:t>
      </w:r>
      <w:proofErr w:type="spellStart"/>
      <w:r w:rsidRPr="00371471">
        <w:rPr>
          <w:rFonts w:ascii="Trebuchet MS" w:eastAsia="Calibri" w:hAnsi="Trebuchet MS" w:cs="Arial"/>
          <w:kern w:val="2"/>
          <w:sz w:val="18"/>
          <w:szCs w:val="18"/>
          <w14:ligatures w14:val="standardContextual"/>
        </w:rPr>
        <w:t>ştampila</w:t>
      </w:r>
      <w:proofErr w:type="spellEnd"/>
      <w:r w:rsidRPr="00371471">
        <w:rPr>
          <w:rFonts w:ascii="Trebuchet MS" w:eastAsia="Calibri" w:hAnsi="Trebuchet MS" w:cs="Arial"/>
          <w:kern w:val="2"/>
          <w:sz w:val="18"/>
          <w:szCs w:val="18"/>
          <w14:ligatures w14:val="standardContextual"/>
        </w:rPr>
        <w:t xml:space="preserve"> solicitantului............................ </w:t>
      </w:r>
    </w:p>
    <w:p w14:paraId="4288BAEB" w14:textId="77777777" w:rsidR="00371471" w:rsidRDefault="00371471" w:rsidP="00231F87">
      <w:pPr>
        <w:pStyle w:val="bullet"/>
        <w:numPr>
          <w:ilvl w:val="0"/>
          <w:numId w:val="0"/>
        </w:numPr>
        <w:spacing w:before="0" w:after="0"/>
        <w:rPr>
          <w:b/>
          <w:sz w:val="24"/>
        </w:rPr>
      </w:pPr>
      <w:r w:rsidRPr="00371471">
        <w:rPr>
          <w:rFonts w:eastAsia="Calibri"/>
          <w:kern w:val="2"/>
          <w:sz w:val="18"/>
          <w:szCs w:val="18"/>
          <w14:ligatures w14:val="standardContextual"/>
        </w:rPr>
        <w:t>Data semnării .....................</w:t>
      </w:r>
    </w:p>
    <w:sectPr w:rsidR="00371471" w:rsidSect="00134A79">
      <w:headerReference w:type="default" r:id="rId8"/>
      <w:footerReference w:type="default" r:id="rId9"/>
      <w:pgSz w:w="12240" w:h="15840"/>
      <w:pgMar w:top="765" w:right="900"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1EED9" w14:textId="77777777" w:rsidR="009C1B19" w:rsidRDefault="009C1B19">
      <w:pPr>
        <w:spacing w:after="0" w:line="240" w:lineRule="auto"/>
      </w:pPr>
      <w:r>
        <w:separator/>
      </w:r>
    </w:p>
  </w:endnote>
  <w:endnote w:type="continuationSeparator" w:id="0">
    <w:p w14:paraId="66FAA396" w14:textId="77777777" w:rsidR="009C1B19" w:rsidRDefault="009C1B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0460208"/>
      <w:docPartObj>
        <w:docPartGallery w:val="Page Numbers (Bottom of Page)"/>
        <w:docPartUnique/>
      </w:docPartObj>
    </w:sdtPr>
    <w:sdtContent>
      <w:p w14:paraId="38D02A22" w14:textId="77777777" w:rsidR="00694857" w:rsidRDefault="002F6292">
        <w:pPr>
          <w:pStyle w:val="Footer"/>
          <w:jc w:val="center"/>
        </w:pPr>
        <w:r>
          <w:fldChar w:fldCharType="begin"/>
        </w:r>
        <w:r>
          <w:instrText>PAGE</w:instrText>
        </w:r>
        <w:r>
          <w:fldChar w:fldCharType="separate"/>
        </w:r>
        <w:r w:rsidR="00AA180B">
          <w:rPr>
            <w:noProof/>
          </w:rPr>
          <w:t>11</w:t>
        </w:r>
        <w:r>
          <w:fldChar w:fldCharType="end"/>
        </w:r>
      </w:p>
    </w:sdtContent>
  </w:sdt>
  <w:p w14:paraId="24ED250F"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53691" w14:textId="77777777" w:rsidR="009C1B19" w:rsidRDefault="009C1B19">
      <w:pPr>
        <w:spacing w:after="0" w:line="240" w:lineRule="auto"/>
      </w:pPr>
      <w:r>
        <w:separator/>
      </w:r>
    </w:p>
  </w:footnote>
  <w:footnote w:type="continuationSeparator" w:id="0">
    <w:p w14:paraId="4DE98993" w14:textId="77777777" w:rsidR="009C1B19" w:rsidRDefault="009C1B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3337E" w14:textId="77777777" w:rsidR="00694857" w:rsidRDefault="00C850B4">
    <w:pPr>
      <w:pStyle w:val="Header"/>
    </w:pPr>
    <w:r>
      <w:rPr>
        <w:noProof/>
        <w:lang w:eastAsia="ro-RO"/>
      </w:rPr>
      <w:drawing>
        <wp:inline distT="0" distB="0" distL="0" distR="0" wp14:anchorId="15C13F9A" wp14:editId="31B1B12A">
          <wp:extent cx="5566410" cy="572770"/>
          <wp:effectExtent l="0" t="0" r="0" b="0"/>
          <wp:docPr id="17697062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6410" cy="5727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E56DD"/>
    <w:multiLevelType w:val="hybridMultilevel"/>
    <w:tmpl w:val="6D921C18"/>
    <w:lvl w:ilvl="0" w:tplc="0418000B">
      <w:start w:val="1"/>
      <w:numFmt w:val="bullet"/>
      <w:lvlText w:val=""/>
      <w:lvlJc w:val="left"/>
      <w:pPr>
        <w:ind w:left="786"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1DF91963"/>
    <w:multiLevelType w:val="hybridMultilevel"/>
    <w:tmpl w:val="61CE99C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82A0BB2"/>
    <w:multiLevelType w:val="hybridMultilevel"/>
    <w:tmpl w:val="305ED59C"/>
    <w:lvl w:ilvl="0" w:tplc="F6166B48">
      <w:start w:val="3"/>
      <w:numFmt w:val="bullet"/>
      <w:lvlText w:val="-"/>
      <w:lvlJc w:val="left"/>
      <w:pPr>
        <w:ind w:left="720" w:hanging="360"/>
      </w:pPr>
      <w:rPr>
        <w:rFonts w:ascii="Trebuchet MS" w:eastAsiaTheme="minorHAnsi" w:hAnsi="Trebuchet MS"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4F130E3"/>
    <w:multiLevelType w:val="hybridMultilevel"/>
    <w:tmpl w:val="EA52E33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46F741AF"/>
    <w:multiLevelType w:val="hybridMultilevel"/>
    <w:tmpl w:val="EA009420"/>
    <w:lvl w:ilvl="0" w:tplc="BC5CA9AE">
      <w:start w:val="1"/>
      <w:numFmt w:val="lowerLetter"/>
      <w:lvlText w:val="(%1)"/>
      <w:lvlJc w:val="left"/>
      <w:pPr>
        <w:ind w:left="1409" w:hanging="765"/>
      </w:pPr>
      <w:rPr>
        <w:rFonts w:hint="default"/>
      </w:rPr>
    </w:lvl>
    <w:lvl w:ilvl="1" w:tplc="04180019" w:tentative="1">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8" w15:restartNumberingAfterBreak="0">
    <w:nsid w:val="47C1720C"/>
    <w:multiLevelType w:val="hybridMultilevel"/>
    <w:tmpl w:val="5BEE0E44"/>
    <w:lvl w:ilvl="0" w:tplc="640EF512">
      <w:start w:val="1"/>
      <w:numFmt w:val="bullet"/>
      <w:lvlText w:val=""/>
      <w:lvlJc w:val="left"/>
      <w:pPr>
        <w:tabs>
          <w:tab w:val="num" w:pos="1710"/>
        </w:tabs>
        <w:ind w:left="171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E432BD5"/>
    <w:multiLevelType w:val="multilevel"/>
    <w:tmpl w:val="D94CFA7C"/>
    <w:lvl w:ilvl="0">
      <w:start w:val="1"/>
      <w:numFmt w:val="decimal"/>
      <w:lvlText w:val="%1."/>
      <w:lvlJc w:val="left"/>
      <w:pPr>
        <w:ind w:left="720" w:hanging="360"/>
      </w:pPr>
      <w:rPr>
        <w:rFonts w:hint="default"/>
      </w:rPr>
    </w:lvl>
    <w:lvl w:ilvl="1">
      <w:start w:val="1"/>
      <w:numFmt w:val="decimal"/>
      <w:isLgl/>
      <w:lvlText w:val="%1.%2."/>
      <w:lvlJc w:val="left"/>
      <w:pPr>
        <w:ind w:left="1100" w:hanging="3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61776A6B"/>
    <w:multiLevelType w:val="hybridMultilevel"/>
    <w:tmpl w:val="EBC0DEC2"/>
    <w:lvl w:ilvl="0" w:tplc="ADA0858C">
      <w:start w:val="1"/>
      <w:numFmt w:val="lowerLetter"/>
      <w:lvlText w:val="(%1)"/>
      <w:lvlJc w:val="left"/>
      <w:pPr>
        <w:ind w:left="1460" w:hanging="360"/>
      </w:pPr>
      <w:rPr>
        <w:rFonts w:hint="default"/>
      </w:rPr>
    </w:lvl>
    <w:lvl w:ilvl="1" w:tplc="04180019" w:tentative="1">
      <w:start w:val="1"/>
      <w:numFmt w:val="lowerLetter"/>
      <w:lvlText w:val="%2."/>
      <w:lvlJc w:val="left"/>
      <w:pPr>
        <w:ind w:left="2180" w:hanging="360"/>
      </w:pPr>
    </w:lvl>
    <w:lvl w:ilvl="2" w:tplc="0418001B" w:tentative="1">
      <w:start w:val="1"/>
      <w:numFmt w:val="lowerRoman"/>
      <w:lvlText w:val="%3."/>
      <w:lvlJc w:val="right"/>
      <w:pPr>
        <w:ind w:left="2900" w:hanging="180"/>
      </w:pPr>
    </w:lvl>
    <w:lvl w:ilvl="3" w:tplc="0418000F" w:tentative="1">
      <w:start w:val="1"/>
      <w:numFmt w:val="decimal"/>
      <w:lvlText w:val="%4."/>
      <w:lvlJc w:val="left"/>
      <w:pPr>
        <w:ind w:left="3620" w:hanging="360"/>
      </w:pPr>
    </w:lvl>
    <w:lvl w:ilvl="4" w:tplc="04180019" w:tentative="1">
      <w:start w:val="1"/>
      <w:numFmt w:val="lowerLetter"/>
      <w:lvlText w:val="%5."/>
      <w:lvlJc w:val="left"/>
      <w:pPr>
        <w:ind w:left="4340" w:hanging="360"/>
      </w:pPr>
    </w:lvl>
    <w:lvl w:ilvl="5" w:tplc="0418001B" w:tentative="1">
      <w:start w:val="1"/>
      <w:numFmt w:val="lowerRoman"/>
      <w:lvlText w:val="%6."/>
      <w:lvlJc w:val="right"/>
      <w:pPr>
        <w:ind w:left="5060" w:hanging="180"/>
      </w:pPr>
    </w:lvl>
    <w:lvl w:ilvl="6" w:tplc="0418000F" w:tentative="1">
      <w:start w:val="1"/>
      <w:numFmt w:val="decimal"/>
      <w:lvlText w:val="%7."/>
      <w:lvlJc w:val="left"/>
      <w:pPr>
        <w:ind w:left="5780" w:hanging="360"/>
      </w:pPr>
    </w:lvl>
    <w:lvl w:ilvl="7" w:tplc="04180019" w:tentative="1">
      <w:start w:val="1"/>
      <w:numFmt w:val="lowerLetter"/>
      <w:lvlText w:val="%8."/>
      <w:lvlJc w:val="left"/>
      <w:pPr>
        <w:ind w:left="6500" w:hanging="360"/>
      </w:pPr>
    </w:lvl>
    <w:lvl w:ilvl="8" w:tplc="0418001B" w:tentative="1">
      <w:start w:val="1"/>
      <w:numFmt w:val="lowerRoman"/>
      <w:lvlText w:val="%9."/>
      <w:lvlJc w:val="right"/>
      <w:pPr>
        <w:ind w:left="7220" w:hanging="180"/>
      </w:pPr>
    </w:lvl>
  </w:abstractNum>
  <w:abstractNum w:abstractNumId="11"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289513210">
    <w:abstractNumId w:val="11"/>
  </w:num>
  <w:num w:numId="2" w16cid:durableId="762192710">
    <w:abstractNumId w:val="1"/>
  </w:num>
  <w:num w:numId="3" w16cid:durableId="1821730913">
    <w:abstractNumId w:val="12"/>
  </w:num>
  <w:num w:numId="4" w16cid:durableId="427118880">
    <w:abstractNumId w:val="6"/>
  </w:num>
  <w:num w:numId="5" w16cid:durableId="1722561001">
    <w:abstractNumId w:val="4"/>
  </w:num>
  <w:num w:numId="6" w16cid:durableId="1082947017">
    <w:abstractNumId w:val="8"/>
  </w:num>
  <w:num w:numId="7" w16cid:durableId="1650405887">
    <w:abstractNumId w:val="7"/>
  </w:num>
  <w:num w:numId="8" w16cid:durableId="2140760495">
    <w:abstractNumId w:val="0"/>
  </w:num>
  <w:num w:numId="9" w16cid:durableId="1479879550">
    <w:abstractNumId w:val="3"/>
  </w:num>
  <w:num w:numId="10" w16cid:durableId="45496489">
    <w:abstractNumId w:val="5"/>
  </w:num>
  <w:num w:numId="11" w16cid:durableId="950360803">
    <w:abstractNumId w:val="11"/>
  </w:num>
  <w:num w:numId="12" w16cid:durableId="526064373">
    <w:abstractNumId w:val="11"/>
  </w:num>
  <w:num w:numId="13" w16cid:durableId="928580727">
    <w:abstractNumId w:val="2"/>
  </w:num>
  <w:num w:numId="14" w16cid:durableId="2098598070">
    <w:abstractNumId w:val="9"/>
  </w:num>
  <w:num w:numId="15" w16cid:durableId="8540768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12E98"/>
    <w:rsid w:val="00023D63"/>
    <w:rsid w:val="00034572"/>
    <w:rsid w:val="00034C2E"/>
    <w:rsid w:val="00035C5D"/>
    <w:rsid w:val="00040477"/>
    <w:rsid w:val="000441EF"/>
    <w:rsid w:val="00050F15"/>
    <w:rsid w:val="00062D81"/>
    <w:rsid w:val="0006371E"/>
    <w:rsid w:val="00067CEA"/>
    <w:rsid w:val="000755DB"/>
    <w:rsid w:val="00093DF3"/>
    <w:rsid w:val="000A21DD"/>
    <w:rsid w:val="000A3411"/>
    <w:rsid w:val="000B761E"/>
    <w:rsid w:val="000C6226"/>
    <w:rsid w:val="000C6E0D"/>
    <w:rsid w:val="000D0AE4"/>
    <w:rsid w:val="000E0C00"/>
    <w:rsid w:val="000F6B81"/>
    <w:rsid w:val="001047AA"/>
    <w:rsid w:val="00126970"/>
    <w:rsid w:val="00133BE8"/>
    <w:rsid w:val="00134A79"/>
    <w:rsid w:val="00162159"/>
    <w:rsid w:val="00166FA8"/>
    <w:rsid w:val="00174C25"/>
    <w:rsid w:val="001775B3"/>
    <w:rsid w:val="001845D8"/>
    <w:rsid w:val="00193C6E"/>
    <w:rsid w:val="00193DF2"/>
    <w:rsid w:val="0019423B"/>
    <w:rsid w:val="0019569F"/>
    <w:rsid w:val="001B0589"/>
    <w:rsid w:val="001B2B63"/>
    <w:rsid w:val="001B2BF7"/>
    <w:rsid w:val="001C10E3"/>
    <w:rsid w:val="001C6CB9"/>
    <w:rsid w:val="001F719A"/>
    <w:rsid w:val="00210809"/>
    <w:rsid w:val="0021474A"/>
    <w:rsid w:val="002169AD"/>
    <w:rsid w:val="00225922"/>
    <w:rsid w:val="0023192B"/>
    <w:rsid w:val="00231C4D"/>
    <w:rsid w:val="00231F87"/>
    <w:rsid w:val="002377BF"/>
    <w:rsid w:val="00240B30"/>
    <w:rsid w:val="0025111B"/>
    <w:rsid w:val="002527A0"/>
    <w:rsid w:val="00255C4C"/>
    <w:rsid w:val="00281902"/>
    <w:rsid w:val="002933AA"/>
    <w:rsid w:val="002B28D5"/>
    <w:rsid w:val="002B7CF4"/>
    <w:rsid w:val="002D2453"/>
    <w:rsid w:val="002F6292"/>
    <w:rsid w:val="00311AB4"/>
    <w:rsid w:val="00316B7C"/>
    <w:rsid w:val="00325490"/>
    <w:rsid w:val="00345E9B"/>
    <w:rsid w:val="0035348F"/>
    <w:rsid w:val="0035427B"/>
    <w:rsid w:val="003651AC"/>
    <w:rsid w:val="00371471"/>
    <w:rsid w:val="003920A3"/>
    <w:rsid w:val="00394902"/>
    <w:rsid w:val="003A3FB6"/>
    <w:rsid w:val="003B1DF4"/>
    <w:rsid w:val="003B466C"/>
    <w:rsid w:val="003B6A9B"/>
    <w:rsid w:val="003C403D"/>
    <w:rsid w:val="003D486D"/>
    <w:rsid w:val="003E03B9"/>
    <w:rsid w:val="003E151B"/>
    <w:rsid w:val="003F214B"/>
    <w:rsid w:val="003F2E53"/>
    <w:rsid w:val="0040215E"/>
    <w:rsid w:val="004105E8"/>
    <w:rsid w:val="004167C5"/>
    <w:rsid w:val="00427C43"/>
    <w:rsid w:val="004349DE"/>
    <w:rsid w:val="00437CAB"/>
    <w:rsid w:val="00441D08"/>
    <w:rsid w:val="004501E9"/>
    <w:rsid w:val="004544CE"/>
    <w:rsid w:val="00467350"/>
    <w:rsid w:val="00467B81"/>
    <w:rsid w:val="0047320B"/>
    <w:rsid w:val="004A4E8E"/>
    <w:rsid w:val="004B3C66"/>
    <w:rsid w:val="004B52C0"/>
    <w:rsid w:val="004B628F"/>
    <w:rsid w:val="004B66F1"/>
    <w:rsid w:val="004C3718"/>
    <w:rsid w:val="004C6077"/>
    <w:rsid w:val="004D469F"/>
    <w:rsid w:val="004E656C"/>
    <w:rsid w:val="004E6DF1"/>
    <w:rsid w:val="00513745"/>
    <w:rsid w:val="00517B96"/>
    <w:rsid w:val="00527AC9"/>
    <w:rsid w:val="00527C0A"/>
    <w:rsid w:val="00545420"/>
    <w:rsid w:val="005543A6"/>
    <w:rsid w:val="0055488A"/>
    <w:rsid w:val="005849A7"/>
    <w:rsid w:val="00593390"/>
    <w:rsid w:val="005954C9"/>
    <w:rsid w:val="005A0849"/>
    <w:rsid w:val="005A1804"/>
    <w:rsid w:val="005A1BAE"/>
    <w:rsid w:val="005A5F76"/>
    <w:rsid w:val="005B721A"/>
    <w:rsid w:val="005C0045"/>
    <w:rsid w:val="005C570F"/>
    <w:rsid w:val="005E3F98"/>
    <w:rsid w:val="005F0241"/>
    <w:rsid w:val="005F578F"/>
    <w:rsid w:val="00607A24"/>
    <w:rsid w:val="00612C53"/>
    <w:rsid w:val="00613C95"/>
    <w:rsid w:val="00637403"/>
    <w:rsid w:val="00663721"/>
    <w:rsid w:val="00673026"/>
    <w:rsid w:val="00690378"/>
    <w:rsid w:val="00694857"/>
    <w:rsid w:val="00695127"/>
    <w:rsid w:val="006A5726"/>
    <w:rsid w:val="006B62A0"/>
    <w:rsid w:val="006D08C4"/>
    <w:rsid w:val="006D5B9D"/>
    <w:rsid w:val="006F037A"/>
    <w:rsid w:val="006F0626"/>
    <w:rsid w:val="006F0A64"/>
    <w:rsid w:val="00712FDB"/>
    <w:rsid w:val="007165B5"/>
    <w:rsid w:val="00721CB6"/>
    <w:rsid w:val="00722D23"/>
    <w:rsid w:val="00724E30"/>
    <w:rsid w:val="00726B88"/>
    <w:rsid w:val="00736538"/>
    <w:rsid w:val="0073653B"/>
    <w:rsid w:val="007500E0"/>
    <w:rsid w:val="00750672"/>
    <w:rsid w:val="00751427"/>
    <w:rsid w:val="007523B6"/>
    <w:rsid w:val="0075429B"/>
    <w:rsid w:val="007606CF"/>
    <w:rsid w:val="00767B6A"/>
    <w:rsid w:val="007765C4"/>
    <w:rsid w:val="00797528"/>
    <w:rsid w:val="007A278B"/>
    <w:rsid w:val="007A40D8"/>
    <w:rsid w:val="007B6836"/>
    <w:rsid w:val="007C11F6"/>
    <w:rsid w:val="007C21DD"/>
    <w:rsid w:val="007C5156"/>
    <w:rsid w:val="007D3174"/>
    <w:rsid w:val="007D6134"/>
    <w:rsid w:val="007F41BC"/>
    <w:rsid w:val="008151E3"/>
    <w:rsid w:val="00815A5A"/>
    <w:rsid w:val="008259FE"/>
    <w:rsid w:val="008268EC"/>
    <w:rsid w:val="00830349"/>
    <w:rsid w:val="00831A56"/>
    <w:rsid w:val="008339FC"/>
    <w:rsid w:val="008626A1"/>
    <w:rsid w:val="00867306"/>
    <w:rsid w:val="008679F8"/>
    <w:rsid w:val="00883289"/>
    <w:rsid w:val="00884C85"/>
    <w:rsid w:val="00895132"/>
    <w:rsid w:val="008969F3"/>
    <w:rsid w:val="008B2BB2"/>
    <w:rsid w:val="008B7C5A"/>
    <w:rsid w:val="008C1539"/>
    <w:rsid w:val="008C1619"/>
    <w:rsid w:val="008C66EB"/>
    <w:rsid w:val="008C74D5"/>
    <w:rsid w:val="008D6A9C"/>
    <w:rsid w:val="008E01C7"/>
    <w:rsid w:val="008E26A8"/>
    <w:rsid w:val="008E44FB"/>
    <w:rsid w:val="008F07CA"/>
    <w:rsid w:val="008F4665"/>
    <w:rsid w:val="008F6357"/>
    <w:rsid w:val="008F66D2"/>
    <w:rsid w:val="00903D94"/>
    <w:rsid w:val="00914045"/>
    <w:rsid w:val="0092567A"/>
    <w:rsid w:val="00936E2A"/>
    <w:rsid w:val="00940811"/>
    <w:rsid w:val="00943C05"/>
    <w:rsid w:val="0095169C"/>
    <w:rsid w:val="00956AB1"/>
    <w:rsid w:val="0096255C"/>
    <w:rsid w:val="00967276"/>
    <w:rsid w:val="00981304"/>
    <w:rsid w:val="0098229F"/>
    <w:rsid w:val="00984E71"/>
    <w:rsid w:val="0098506A"/>
    <w:rsid w:val="009874B5"/>
    <w:rsid w:val="00995B03"/>
    <w:rsid w:val="009976D9"/>
    <w:rsid w:val="009A4113"/>
    <w:rsid w:val="009B4812"/>
    <w:rsid w:val="009C1B19"/>
    <w:rsid w:val="009C2530"/>
    <w:rsid w:val="009C41AC"/>
    <w:rsid w:val="009D4A62"/>
    <w:rsid w:val="009E61C7"/>
    <w:rsid w:val="009E7ED4"/>
    <w:rsid w:val="009F7BD7"/>
    <w:rsid w:val="00A017FC"/>
    <w:rsid w:val="00A10F04"/>
    <w:rsid w:val="00A159B5"/>
    <w:rsid w:val="00A232DE"/>
    <w:rsid w:val="00A314FF"/>
    <w:rsid w:val="00A36A82"/>
    <w:rsid w:val="00A36B2C"/>
    <w:rsid w:val="00A374EC"/>
    <w:rsid w:val="00A37BF1"/>
    <w:rsid w:val="00A5023F"/>
    <w:rsid w:val="00A62039"/>
    <w:rsid w:val="00A642AE"/>
    <w:rsid w:val="00A667B5"/>
    <w:rsid w:val="00A712D1"/>
    <w:rsid w:val="00A82AF8"/>
    <w:rsid w:val="00A908EC"/>
    <w:rsid w:val="00A913AE"/>
    <w:rsid w:val="00A96296"/>
    <w:rsid w:val="00AA180B"/>
    <w:rsid w:val="00AA3EC3"/>
    <w:rsid w:val="00AB0CDA"/>
    <w:rsid w:val="00AB2664"/>
    <w:rsid w:val="00AB2BCF"/>
    <w:rsid w:val="00AC09A8"/>
    <w:rsid w:val="00AD657E"/>
    <w:rsid w:val="00AE47FD"/>
    <w:rsid w:val="00AF7276"/>
    <w:rsid w:val="00B01FD4"/>
    <w:rsid w:val="00B02009"/>
    <w:rsid w:val="00B13A5A"/>
    <w:rsid w:val="00B20CC0"/>
    <w:rsid w:val="00B21B72"/>
    <w:rsid w:val="00B30149"/>
    <w:rsid w:val="00B33C7F"/>
    <w:rsid w:val="00B3736C"/>
    <w:rsid w:val="00B45DD7"/>
    <w:rsid w:val="00B466BA"/>
    <w:rsid w:val="00B46ABA"/>
    <w:rsid w:val="00B5430D"/>
    <w:rsid w:val="00B5464D"/>
    <w:rsid w:val="00B54FC5"/>
    <w:rsid w:val="00B60850"/>
    <w:rsid w:val="00B86233"/>
    <w:rsid w:val="00BB1FD2"/>
    <w:rsid w:val="00BC0DAC"/>
    <w:rsid w:val="00BC57EA"/>
    <w:rsid w:val="00BD3B15"/>
    <w:rsid w:val="00BD3C4C"/>
    <w:rsid w:val="00BD55D5"/>
    <w:rsid w:val="00BE2876"/>
    <w:rsid w:val="00BE3929"/>
    <w:rsid w:val="00BE5757"/>
    <w:rsid w:val="00BF035E"/>
    <w:rsid w:val="00BF32C9"/>
    <w:rsid w:val="00BF4B1A"/>
    <w:rsid w:val="00C026DC"/>
    <w:rsid w:val="00C0719B"/>
    <w:rsid w:val="00C27A3C"/>
    <w:rsid w:val="00C320F6"/>
    <w:rsid w:val="00C37146"/>
    <w:rsid w:val="00C408DB"/>
    <w:rsid w:val="00C64D98"/>
    <w:rsid w:val="00C652DD"/>
    <w:rsid w:val="00C73378"/>
    <w:rsid w:val="00C75AAE"/>
    <w:rsid w:val="00C84CB1"/>
    <w:rsid w:val="00C850B4"/>
    <w:rsid w:val="00CA601F"/>
    <w:rsid w:val="00CB0772"/>
    <w:rsid w:val="00CB29FB"/>
    <w:rsid w:val="00CB5580"/>
    <w:rsid w:val="00CB7C12"/>
    <w:rsid w:val="00CC6896"/>
    <w:rsid w:val="00CD062E"/>
    <w:rsid w:val="00CF2076"/>
    <w:rsid w:val="00D014BF"/>
    <w:rsid w:val="00D0698B"/>
    <w:rsid w:val="00D13AEA"/>
    <w:rsid w:val="00D21F19"/>
    <w:rsid w:val="00D242CA"/>
    <w:rsid w:val="00D27E0A"/>
    <w:rsid w:val="00D309A0"/>
    <w:rsid w:val="00D36414"/>
    <w:rsid w:val="00D46162"/>
    <w:rsid w:val="00D52231"/>
    <w:rsid w:val="00D61D10"/>
    <w:rsid w:val="00D8395D"/>
    <w:rsid w:val="00D86C01"/>
    <w:rsid w:val="00D90A25"/>
    <w:rsid w:val="00DB08AE"/>
    <w:rsid w:val="00DC71B2"/>
    <w:rsid w:val="00DD26FF"/>
    <w:rsid w:val="00DD4B93"/>
    <w:rsid w:val="00DD7C06"/>
    <w:rsid w:val="00DE1C7F"/>
    <w:rsid w:val="00DF760D"/>
    <w:rsid w:val="00E10041"/>
    <w:rsid w:val="00E137C7"/>
    <w:rsid w:val="00E17A3C"/>
    <w:rsid w:val="00E22740"/>
    <w:rsid w:val="00E23692"/>
    <w:rsid w:val="00E30336"/>
    <w:rsid w:val="00E32FEC"/>
    <w:rsid w:val="00E34D69"/>
    <w:rsid w:val="00E43337"/>
    <w:rsid w:val="00E438CA"/>
    <w:rsid w:val="00E53873"/>
    <w:rsid w:val="00E7541E"/>
    <w:rsid w:val="00E77E4F"/>
    <w:rsid w:val="00E962C8"/>
    <w:rsid w:val="00EA4742"/>
    <w:rsid w:val="00EB24D0"/>
    <w:rsid w:val="00ED03BA"/>
    <w:rsid w:val="00ED4852"/>
    <w:rsid w:val="00EE24E5"/>
    <w:rsid w:val="00EF4268"/>
    <w:rsid w:val="00F0068B"/>
    <w:rsid w:val="00F0096C"/>
    <w:rsid w:val="00F276DE"/>
    <w:rsid w:val="00F604C8"/>
    <w:rsid w:val="00F64A71"/>
    <w:rsid w:val="00F72949"/>
    <w:rsid w:val="00F82B59"/>
    <w:rsid w:val="00F849A4"/>
    <w:rsid w:val="00F86D26"/>
    <w:rsid w:val="00F97C79"/>
    <w:rsid w:val="00FA32B6"/>
    <w:rsid w:val="00FC5628"/>
    <w:rsid w:val="00FD2A74"/>
    <w:rsid w:val="00FD3F3C"/>
    <w:rsid w:val="00FE355A"/>
    <w:rsid w:val="00FE3C5F"/>
    <w:rsid w:val="00FF0071"/>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7A51D5"/>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1">
    <w:name w:val="heading 1"/>
    <w:basedOn w:val="Normal"/>
    <w:next w:val="Normal"/>
    <w:link w:val="Heading1Char"/>
    <w:uiPriority w:val="9"/>
    <w:qFormat/>
    <w:rsid w:val="0098130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basedOn w:val="DefaultParagraphFont"/>
    <w:link w:val="ListParagraph"/>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Reference list"/>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customStyle="1" w:styleId="Heading1Char">
    <w:name w:val="Heading 1 Char"/>
    <w:basedOn w:val="DefaultParagraphFont"/>
    <w:link w:val="Heading1"/>
    <w:uiPriority w:val="9"/>
    <w:rsid w:val="00981304"/>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semiHidden/>
    <w:unhideWhenUsed/>
    <w:qFormat/>
    <w:rsid w:val="00981304"/>
    <w:pPr>
      <w:outlineLvl w:val="9"/>
    </w:pPr>
  </w:style>
  <w:style w:type="table" w:customStyle="1" w:styleId="TableGrid1">
    <w:name w:val="Table Grid1"/>
    <w:basedOn w:val="TableNormal"/>
    <w:next w:val="TableGrid"/>
    <w:uiPriority w:val="39"/>
    <w:rsid w:val="00371471"/>
    <w:pPr>
      <w:suppressAutoHyphens w:val="0"/>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476BD-E7AD-4751-9B6B-B57825354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5369</Words>
  <Characters>30606</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Florin STOICA</cp:lastModifiedBy>
  <cp:revision>2</cp:revision>
  <dcterms:created xsi:type="dcterms:W3CDTF">2023-10-19T09:21:00Z</dcterms:created>
  <dcterms:modified xsi:type="dcterms:W3CDTF">2023-10-19T09:21:00Z</dcterms:modified>
  <dc:language>en-GB</dc:language>
</cp:coreProperties>
</file>